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0E" w:rsidRDefault="004E0B0E" w:rsidP="004E0B0E">
      <w:pPr>
        <w:widowControl/>
        <w:rPr>
          <w:rFonts w:ascii="黑体" w:eastAsia="黑体" w:hAnsi="黑体" w:hint="eastAsia"/>
          <w:sz w:val="32"/>
          <w:szCs w:val="32"/>
        </w:rPr>
      </w:pPr>
      <w:r>
        <w:rPr>
          <w:rFonts w:ascii="黑体" w:eastAsia="黑体" w:hAnsi="黑体" w:hint="eastAsia"/>
          <w:sz w:val="32"/>
          <w:szCs w:val="32"/>
        </w:rPr>
        <w:t>附件</w:t>
      </w:r>
    </w:p>
    <w:p w:rsidR="004E0B0E" w:rsidRDefault="004E0B0E" w:rsidP="004E0B0E">
      <w:pPr>
        <w:pStyle w:val="a5"/>
        <w:snapToGrid w:val="0"/>
        <w:jc w:val="center"/>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2019年度房地产估价师资格考试</w:t>
      </w:r>
    </w:p>
    <w:p w:rsidR="004E0B0E" w:rsidRDefault="004E0B0E" w:rsidP="004E0B0E">
      <w:pPr>
        <w:pStyle w:val="a5"/>
        <w:snapToGrid w:val="0"/>
        <w:jc w:val="center"/>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报名程序及材料要求</w:t>
      </w:r>
    </w:p>
    <w:p w:rsidR="004E0B0E" w:rsidRDefault="004E0B0E" w:rsidP="004E0B0E">
      <w:pPr>
        <w:widowControl/>
        <w:spacing w:line="580" w:lineRule="exact"/>
        <w:ind w:firstLineChars="200" w:firstLine="640"/>
        <w:rPr>
          <w:rFonts w:ascii="楷体" w:eastAsia="楷体" w:hAnsi="楷体" w:cs="宋体" w:hint="eastAsia"/>
          <w:b/>
          <w:bCs/>
          <w:color w:val="000000"/>
          <w:kern w:val="0"/>
          <w:sz w:val="32"/>
          <w:szCs w:val="32"/>
        </w:rPr>
      </w:pPr>
      <w:r>
        <w:rPr>
          <w:rFonts w:ascii="黑体" w:eastAsia="黑体" w:hAnsi="黑体" w:cs="宋体" w:hint="eastAsia"/>
          <w:color w:val="000000"/>
          <w:kern w:val="0"/>
          <w:sz w:val="32"/>
          <w:szCs w:val="32"/>
        </w:rPr>
        <w:t>一、报名程序</w:t>
      </w:r>
    </w:p>
    <w:p w:rsidR="004E0B0E" w:rsidRDefault="004E0B0E" w:rsidP="004E0B0E">
      <w:pPr>
        <w:widowControl/>
        <w:spacing w:line="580" w:lineRule="exact"/>
        <w:ind w:firstLineChars="200" w:firstLine="643"/>
        <w:rPr>
          <w:rFonts w:ascii="仿宋_GB2312" w:eastAsia="仿宋_GB2312" w:hAnsi="宋体" w:cs="宋体" w:hint="eastAsia"/>
          <w:color w:val="000000"/>
          <w:kern w:val="0"/>
          <w:sz w:val="32"/>
          <w:szCs w:val="32"/>
        </w:rPr>
      </w:pPr>
      <w:r>
        <w:rPr>
          <w:rFonts w:ascii="楷体" w:eastAsia="楷体" w:hAnsi="楷体" w:cs="宋体" w:hint="eastAsia"/>
          <w:b/>
          <w:bCs/>
          <w:color w:val="000000"/>
          <w:kern w:val="0"/>
          <w:sz w:val="32"/>
          <w:szCs w:val="32"/>
        </w:rPr>
        <w:t>（一）网上报名（在网上完成）</w:t>
      </w:r>
      <w:r>
        <w:rPr>
          <w:rFonts w:ascii="楷体" w:eastAsia="楷体" w:hAnsi="楷体" w:cs="宋体" w:hint="eastAsia"/>
          <w:color w:val="000000"/>
          <w:kern w:val="0"/>
          <w:sz w:val="32"/>
          <w:szCs w:val="32"/>
        </w:rPr>
        <w:t>:</w:t>
      </w:r>
      <w:r>
        <w:rPr>
          <w:rFonts w:ascii="仿宋_GB2312" w:eastAsia="仿宋_GB2312" w:hAnsi="宋体" w:cs="宋体" w:hint="eastAsia"/>
          <w:color w:val="000000"/>
          <w:kern w:val="0"/>
          <w:sz w:val="32"/>
          <w:szCs w:val="32"/>
        </w:rPr>
        <w:t xml:space="preserve"> 登录宁夏人事考试中心网站(http://www.nxpta.com）→点击“网上报名”→进入“房地产估价师资格考试”→进入人事考试中网上报名系统→点击“注册”，阅读并确认“注册须知”→注册完毕登录网上报名系统→确认基本信息无误→上传照片→填写报名信息→打印报名表1份</w:t>
      </w:r>
    </w:p>
    <w:p w:rsidR="004E0B0E" w:rsidRDefault="004E0B0E" w:rsidP="004E0B0E">
      <w:pPr>
        <w:widowControl/>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（以上事项由考生自己或在考试机构的指导下完成）</w:t>
      </w:r>
    </w:p>
    <w:p w:rsidR="004E0B0E" w:rsidRDefault="004E0B0E" w:rsidP="004E0B0E">
      <w:pPr>
        <w:widowControl/>
        <w:spacing w:line="580" w:lineRule="exact"/>
        <w:ind w:firstLineChars="196" w:firstLine="630"/>
        <w:rPr>
          <w:rFonts w:ascii="楷体" w:eastAsia="楷体" w:hAnsi="楷体" w:cs="宋体"/>
          <w:color w:val="000000"/>
          <w:kern w:val="0"/>
          <w:sz w:val="32"/>
          <w:szCs w:val="32"/>
        </w:rPr>
      </w:pPr>
      <w:r>
        <w:rPr>
          <w:rFonts w:ascii="楷体" w:eastAsia="楷体" w:hAnsi="楷体" w:cs="宋体" w:hint="eastAsia"/>
          <w:b/>
          <w:bCs/>
          <w:color w:val="000000"/>
          <w:kern w:val="0"/>
          <w:sz w:val="32"/>
          <w:szCs w:val="32"/>
        </w:rPr>
        <w:t>（二）审核报名资格（在报名确认点完成）</w:t>
      </w:r>
    </w:p>
    <w:p w:rsidR="004E0B0E" w:rsidRDefault="004E0B0E" w:rsidP="004E0B0E">
      <w:pPr>
        <w:widowControl/>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网上未审核的考生须持报名表（须经本人确认所填内容与网上数据一致并签名）和其它规定要求的报名材料→到指定的报名点审核报名资格。</w:t>
      </w:r>
    </w:p>
    <w:p w:rsidR="004E0B0E" w:rsidRDefault="004E0B0E" w:rsidP="004E0B0E">
      <w:pPr>
        <w:widowControl/>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（以上事项由考生或考生单位与考试机构共同完成）</w:t>
      </w:r>
    </w:p>
    <w:p w:rsidR="004E0B0E" w:rsidRDefault="004E0B0E" w:rsidP="004E0B0E">
      <w:pPr>
        <w:widowControl/>
        <w:spacing w:line="580" w:lineRule="exact"/>
        <w:ind w:firstLineChars="196" w:firstLine="630"/>
        <w:jc w:val="left"/>
        <w:rPr>
          <w:rFonts w:ascii="仿宋_GB2312" w:eastAsia="仿宋_GB2312" w:hAnsi="宋体" w:cs="宋体" w:hint="eastAsia"/>
          <w:color w:val="000000"/>
          <w:kern w:val="0"/>
          <w:sz w:val="32"/>
          <w:szCs w:val="32"/>
        </w:rPr>
      </w:pPr>
      <w:r>
        <w:rPr>
          <w:rFonts w:ascii="楷体" w:eastAsia="楷体" w:hAnsi="楷体" w:cs="宋体" w:hint="eastAsia"/>
          <w:b/>
          <w:bCs/>
          <w:color w:val="000000"/>
          <w:kern w:val="0"/>
          <w:sz w:val="32"/>
          <w:szCs w:val="32"/>
        </w:rPr>
        <w:t>（三）网上缴费（在网上完成）</w:t>
      </w:r>
    </w:p>
    <w:p w:rsidR="004E0B0E" w:rsidRDefault="004E0B0E" w:rsidP="004E0B0E">
      <w:pPr>
        <w:widowControl/>
        <w:spacing w:line="580" w:lineRule="exac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审核通过的考生即可登陆“宁夏人事考试中心网站”网上缴纳考务费→完成报名。（</w:t>
      </w:r>
      <w:r>
        <w:rPr>
          <w:rFonts w:ascii="仿宋_GB2312" w:eastAsia="仿宋_GB2312" w:hAnsi="宋体" w:cs="宋体" w:hint="eastAsia"/>
          <w:b/>
          <w:bCs/>
          <w:color w:val="000000"/>
          <w:kern w:val="0"/>
          <w:sz w:val="32"/>
          <w:szCs w:val="32"/>
        </w:rPr>
        <w:t>只审核报名资格未在规定时间内进行网上缴费的考生视为放弃报考资格）</w:t>
      </w:r>
    </w:p>
    <w:p w:rsidR="004E0B0E" w:rsidRDefault="004E0B0E" w:rsidP="004E0B0E">
      <w:pPr>
        <w:widowControl/>
        <w:spacing w:line="580" w:lineRule="exact"/>
        <w:ind w:firstLineChars="196" w:firstLine="630"/>
        <w:jc w:val="left"/>
        <w:rPr>
          <w:rFonts w:ascii="楷体" w:eastAsia="楷体" w:hAnsi="楷体" w:cs="宋体"/>
          <w:color w:val="000000"/>
          <w:kern w:val="0"/>
          <w:sz w:val="32"/>
          <w:szCs w:val="32"/>
        </w:rPr>
      </w:pPr>
      <w:r>
        <w:rPr>
          <w:rFonts w:ascii="楷体" w:eastAsia="楷体" w:hAnsi="楷体" w:cs="宋体" w:hint="eastAsia"/>
          <w:b/>
          <w:bCs/>
          <w:color w:val="000000"/>
          <w:kern w:val="0"/>
          <w:sz w:val="32"/>
          <w:szCs w:val="32"/>
        </w:rPr>
        <w:t>（四）准考证打印（在网上完成）</w:t>
      </w:r>
    </w:p>
    <w:p w:rsidR="004E0B0E" w:rsidRDefault="004E0B0E" w:rsidP="004E0B0E">
      <w:pPr>
        <w:widowControl/>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考生可于内自行从网上在线打印准考证，并持本人正式有效身份证原件及准考证参加考试，否则，不准进入考场参加考试。</w:t>
      </w:r>
    </w:p>
    <w:p w:rsidR="004E0B0E" w:rsidRDefault="004E0B0E" w:rsidP="004E0B0E">
      <w:pPr>
        <w:widowControl/>
        <w:spacing w:line="58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二、现场审</w:t>
      </w:r>
      <w:r>
        <w:rPr>
          <w:rFonts w:ascii="黑体" w:eastAsia="黑体" w:hAnsi="黑体" w:cs="宋体"/>
          <w:color w:val="000000"/>
          <w:kern w:val="0"/>
          <w:sz w:val="32"/>
          <w:szCs w:val="32"/>
        </w:rPr>
        <w:t>核的</w:t>
      </w:r>
      <w:r>
        <w:rPr>
          <w:rFonts w:ascii="黑体" w:eastAsia="黑体" w:hAnsi="黑体" w:cs="宋体" w:hint="eastAsia"/>
          <w:color w:val="000000"/>
          <w:kern w:val="0"/>
          <w:sz w:val="32"/>
          <w:szCs w:val="32"/>
        </w:rPr>
        <w:t>人员须提交以下资料</w:t>
      </w:r>
    </w:p>
    <w:p w:rsidR="004E0B0E" w:rsidRDefault="004E0B0E" w:rsidP="004E0B0E">
      <w:pPr>
        <w:widowControl/>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（一）资格考试报名表1份；</w:t>
      </w:r>
    </w:p>
    <w:p w:rsidR="004E0B0E" w:rsidRDefault="004E0B0E" w:rsidP="004E0B0E">
      <w:pPr>
        <w:widowControl/>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（二）提交本人正式有效身份证、学历证（毕业证书）、资格证书原件（原件经审核后当场退回）。</w:t>
      </w:r>
    </w:p>
    <w:p w:rsidR="004E0B0E" w:rsidRDefault="004E0B0E" w:rsidP="004E0B0E">
      <w:pPr>
        <w:widowControl/>
        <w:spacing w:line="580" w:lineRule="exact"/>
        <w:ind w:left="251" w:firstLineChars="196" w:firstLine="412"/>
        <w:jc w:val="left"/>
        <w:rPr>
          <w:rFonts w:ascii="仿宋_GB2312" w:eastAsia="仿宋_GB2312" w:hint="eastAsia"/>
        </w:rPr>
      </w:pPr>
    </w:p>
    <w:p w:rsidR="004E0B0E" w:rsidRDefault="004E0B0E" w:rsidP="004E0B0E">
      <w:pPr>
        <w:widowControl/>
        <w:tabs>
          <w:tab w:val="left" w:pos="1080"/>
          <w:tab w:val="left" w:pos="1260"/>
        </w:tabs>
        <w:spacing w:line="580" w:lineRule="exact"/>
        <w:ind w:firstLineChars="196" w:firstLine="627"/>
        <w:jc w:val="left"/>
        <w:rPr>
          <w:rFonts w:ascii="仿宋_GB2312" w:eastAsia="仿宋_GB2312" w:hint="eastAsia"/>
          <w:sz w:val="32"/>
          <w:szCs w:val="32"/>
        </w:rPr>
      </w:pPr>
    </w:p>
    <w:p w:rsidR="004E0B0E" w:rsidRDefault="004E0B0E" w:rsidP="004E0B0E">
      <w:pPr>
        <w:pStyle w:val="a5"/>
        <w:spacing w:line="600" w:lineRule="exact"/>
        <w:ind w:firstLineChars="200" w:firstLine="420"/>
      </w:pPr>
    </w:p>
    <w:p w:rsidR="00560E0E" w:rsidRPr="004E0B0E" w:rsidRDefault="00560E0E">
      <w:bookmarkStart w:id="0" w:name="_GoBack"/>
      <w:bookmarkEnd w:id="0"/>
    </w:p>
    <w:sectPr w:rsidR="00560E0E" w:rsidRPr="004E0B0E">
      <w:footerReference w:type="even" r:id="rId4"/>
      <w:footerReference w:type="default" r:id="rId5"/>
      <w:pgSz w:w="11906" w:h="16838"/>
      <w:pgMar w:top="2098" w:right="1474" w:bottom="1531" w:left="1588"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3A8" w:rsidRDefault="004E0B0E">
    <w:pPr>
      <w:pStyle w:val="a4"/>
      <w:framePr w:wrap="around" w:vAnchor="text" w:hAnchor="margin" w:xAlign="center" w:y="1"/>
      <w:rPr>
        <w:rStyle w:val="a3"/>
      </w:rPr>
    </w:pPr>
    <w:r>
      <w:fldChar w:fldCharType="begin"/>
    </w:r>
    <w:r>
      <w:rPr>
        <w:rStyle w:val="a3"/>
      </w:rPr>
      <w:instrText xml:space="preserve">PAGE  </w:instrText>
    </w:r>
    <w:r>
      <w:fldChar w:fldCharType="end"/>
    </w:r>
  </w:p>
  <w:p w:rsidR="002023A8" w:rsidRDefault="004E0B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3A8" w:rsidRDefault="004E0B0E">
    <w:pPr>
      <w:pStyle w:val="a4"/>
      <w:jc w:val="center"/>
    </w:pPr>
    <w:r>
      <w:fldChar w:fldCharType="begin"/>
    </w:r>
    <w:r>
      <w:instrText xml:space="preserve"> PAGE   \* MERGEFORMAT </w:instrText>
    </w:r>
    <w:r>
      <w:fldChar w:fldCharType="separate"/>
    </w:r>
    <w:r w:rsidRPr="007D2F06">
      <w:rPr>
        <w:noProof/>
        <w:lang w:val="zh-CN" w:eastAsia="zh-CN"/>
      </w:rPr>
      <w:t>4</w:t>
    </w:r>
    <w:r>
      <w:fldChar w:fldCharType="end"/>
    </w:r>
  </w:p>
  <w:p w:rsidR="002023A8" w:rsidRDefault="004E0B0E">
    <w:pPr>
      <w:pStyle w:val="a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0E"/>
    <w:rsid w:val="004E0B0E"/>
    <w:rsid w:val="00560E0E"/>
    <w:rsid w:val="00E0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B60E-31B2-4887-83BA-371BAE89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B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0B0E"/>
  </w:style>
  <w:style w:type="character" w:customStyle="1" w:styleId="Char">
    <w:name w:val="页脚 Char"/>
    <w:link w:val="a4"/>
    <w:uiPriority w:val="99"/>
    <w:rsid w:val="004E0B0E"/>
    <w:rPr>
      <w:sz w:val="18"/>
      <w:szCs w:val="18"/>
    </w:rPr>
  </w:style>
  <w:style w:type="character" w:customStyle="1" w:styleId="Char0">
    <w:name w:val="纯文本 Char"/>
    <w:link w:val="a5"/>
    <w:rsid w:val="004E0B0E"/>
    <w:rPr>
      <w:rFonts w:ascii="Courier New" w:hAnsi="Courier New"/>
    </w:rPr>
  </w:style>
  <w:style w:type="paragraph" w:styleId="a4">
    <w:name w:val="footer"/>
    <w:basedOn w:val="a"/>
    <w:link w:val="Char"/>
    <w:uiPriority w:val="99"/>
    <w:rsid w:val="004E0B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uiPriority w:val="99"/>
    <w:semiHidden/>
    <w:rsid w:val="004E0B0E"/>
    <w:rPr>
      <w:rFonts w:ascii="Calibri" w:eastAsia="宋体" w:hAnsi="Calibri" w:cs="Times New Roman"/>
      <w:sz w:val="18"/>
      <w:szCs w:val="18"/>
    </w:rPr>
  </w:style>
  <w:style w:type="paragraph" w:styleId="a5">
    <w:name w:val="Plain Text"/>
    <w:basedOn w:val="a"/>
    <w:link w:val="Char0"/>
    <w:rsid w:val="004E0B0E"/>
    <w:rPr>
      <w:rFonts w:ascii="Courier New" w:eastAsiaTheme="minorEastAsia" w:hAnsi="Courier New" w:cstheme="minorBidi"/>
    </w:rPr>
  </w:style>
  <w:style w:type="character" w:customStyle="1" w:styleId="a7">
    <w:name w:val="纯文本 字符"/>
    <w:basedOn w:val="a0"/>
    <w:uiPriority w:val="99"/>
    <w:semiHidden/>
    <w:rsid w:val="004E0B0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2019-08-06T07:35:00Z</dcterms:created>
  <dcterms:modified xsi:type="dcterms:W3CDTF">2019-08-06T07:35:00Z</dcterms:modified>
</cp:coreProperties>
</file>