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2021年度勘察设计注册工程师资格考试报考条件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一．注册土木工程师（岩土）资格考试条件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参加注册土木工程师（岩土）基础考试，应具备下列条件之一：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⑵取得本专业或相近专业大学专科学历，从事岩土工程专业工作满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⑶取得其他专业大学本科及以上学历或学位，从事岩土工程专业工作满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参加注册土木工程师（岩土）专业考试，应基础考试合格，并具备下列条件之一：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⑴取得本专业博士学位，累计从事岩土工程专业工作满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年；或取得相近专业博士学位，累计从事岩土工程专业工作满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⑵取得本专业硕士学位，累计从事岩土工程专业工作满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年；或取得相近专业硕士学位，累计从事岩土工程专业工作满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⑶取得本专业双学士学位或研究生班毕业，累计从事岩土工程专业工作满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年；或取得相近专业双学士学位或研究生班毕业，累计从事岩土工程专业工作满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⑷取得本专业大学本科学历，累计从事岩土工程专业工作满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年；或取得相近专业大学本科学历，累计从事岩土工程专业工作满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⑸取得本专业大学专科学历，累计从事岩土工程专业工作满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年；或取得相近专业大学专科学历，累计从事岩土工程专业工作满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⑹取得其他工科专业大学本科及以上学历或学位，累计从事岩土工程专业工作满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1991年及以前，取得本专业硕士及以上学位，累计从事岩土工程专业工作满6年；或取得相近专业硕士及以上学位，累计从事岩土工程专业工作满7年。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1991年及以前，取得本专业双学士学位或研究生班毕业，累计从事岩土工程专业工作满7年；或取得相近专业双学士学位或研究生班毕业，累计从事岩土工程专业工作满8年。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</w:t>
      </w:r>
      <w:r>
        <w:rPr>
          <w:rFonts w:hint="eastAsia" w:hAnsi="仿宋" w:eastAsia="仿宋"/>
          <w:bCs/>
          <w:sz w:val="30"/>
          <w:szCs w:val="30"/>
        </w:rPr>
        <w:t>1989年及以前，取得本专业大学本科学历，累计从事岩土工程专业工作满8年；或取得相近专业大学本科学历，累计从事岩土工程专业工作满9年。</w:t>
      </w:r>
    </w:p>
    <w:p>
      <w:pPr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 xml:space="preserve">    </w:t>
      </w:r>
      <w:r>
        <w:rPr>
          <w:rFonts w:hAnsi="仿宋" w:eastAsia="仿宋"/>
          <w:bCs/>
          <w:sz w:val="30"/>
          <w:szCs w:val="30"/>
        </w:rPr>
        <w:t>⑷</w:t>
      </w:r>
      <w:r>
        <w:rPr>
          <w:rFonts w:hint="eastAsia" w:hAnsi="仿宋" w:eastAsia="仿宋"/>
          <w:bCs/>
          <w:sz w:val="30"/>
          <w:szCs w:val="30"/>
        </w:rPr>
        <w:t>1987年及以前，取得本专业大学专科学历，累计从事岩土工程专业工作满9年；或取得相近专业大学专科学历，累计从事岩土工程专业工作满10年。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</w:t>
      </w:r>
      <w:r>
        <w:rPr>
          <w:rFonts w:hint="eastAsia" w:hAnsi="仿宋" w:eastAsia="仿宋"/>
          <w:bCs/>
          <w:sz w:val="30"/>
          <w:szCs w:val="30"/>
        </w:rPr>
        <w:t>1985年及以前，取得其他工科专业大学本科及以上学历或学位，累计从事岩土工程专业工作满12年。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</w:t>
      </w:r>
      <w:r>
        <w:rPr>
          <w:rFonts w:hint="eastAsia" w:hAnsi="仿宋" w:eastAsia="仿宋"/>
          <w:bCs/>
          <w:sz w:val="30"/>
          <w:szCs w:val="30"/>
        </w:rPr>
        <w:t>1982年及以前，取得其他工科专业大学专科及以上学历，累计从事岩土工程专业工作满9年。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⑺1977年及以前，取得本专业中专学历或1972年及以前取得相近专业中专学历，累计从事岩土工程专业工作满10年。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⑴本专业：①勘察技术与工程；②土木工程；③水利水电工程；④港口航道与海岸工程。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⑵相近专业：①地质勘探；②环境工程；③工程力学。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二．注册土木工程师（港口与航道工程）资格考试条件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参加注册土木工程师（港口与航道工程）基础考试，应具备下列条件之一：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⑵取得本专业或相近专业大学专科学历后，累计从事港口与航道工程设计工作满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⑶取得其他工科专业大学本科及以上学历或学位后，累计从事港口与航道工程设计工作满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参加注册土木工程师（港口与航道工程）专业考试，应基础考试合格，并具备下列条件之一：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⑴取得本专业博士学位后，累计从事港口与航道工程设计工作满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年；或取得相近专业博士学位后，累计从事港口与航道工程设计工作满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⑵取得本专业硕士学位后，累计从事港口与航道工程设计工作满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年；或取得相近专业硕士学位后，累计从事港口与航道工程设计工作满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⑶取得含本专业在内的双学士学位或本专业研究生班毕业后，累计从事港口与航道工程设计工作满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年；或取得相近专业双学士学位或研究生班毕业后，累计从事港口与航道工程设计工作满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⑷取得通过本专业教育评估的大学本科学历或学位后，累计从事港口与航道工程设计工作满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年；或取得未通过本专业教育评估的大学本科学历或学位后，累计从事港口与航道工程设计工作满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年；或取得相近专业大学本科学历或学位后，累计从事港口与航道工程设计工作满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⑸取得本专业大学专科学历后，累计从事港口与航道工程设计工作满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年；或取得相近专业大学专科学历后，累计从事港口与航道工程设计工作满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⑹取得其他工科专业大学本科及以上学历或学位后，累计从事港口与航道工程设计工作满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取得本专业博士学位后，累计从事港口与航道工程设计工作满5年；或取得相近专业博士学位后，累计从事港口与航道工程设计工作满6年。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取得本专业硕士学位后，累计从事港口与航道工程设计工作满6年；或取得相近专业硕士学位后，累计从事港口与航道工程设计工作满7年。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⑶取得含本专业在内的双学位或本专业研究生班毕业后，累计从事港口与航道工程设计工作满7年；或取得相近专业双学士学位或研究生班毕业后，累计从事港口与航道工程设计工作满8年。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⑷取得本专业大学本科学历或学位后，累计从事港口与航道工程设计工作满8年；或取得相近专业大学本科学历或学位后，累计从事港口与航道工程设计工作满9年。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⑸取得本专业大学专科学历后，累计从事港口与航道工程设计工作满9年；或取得相近专业大学专科学历后，累计从事港口与航道工程设计工作满10年。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⑹取得其他工科专业大学本科及以上学历或学位后，累计从事港口与航道工程设计工作满12年。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⑺取得其他工科专业大学专科学历后，累计从事港口与航道工程设计工作满15年。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⑻取得本专业中专学历后，累计从事港口与航道工程设计工作满25年；或相近专业中专学历后，累计从事港口与航道工程设计工作满30年。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⑴本专业：港口航道与海岸工程。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⑵相近专业：①船舶与海洋工程；②水利水电工程；③土木工程。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三．注册土木工程师（水利水电工程）资格考试条件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参加注册土木工程师（水利水电工程）基础考试，应具备下列条件之一：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⑵取得本专业或相近专业大学专科学历，累计从事水利水电工程勘察、设计工作满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⑶取得其他工科专业大学本科及以上学历或学位，累计从事水利水电工程勘察、设计工作满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参加注册土木工程师（水利水电工程）专业考试，应基础考试合格，并具备下列条件之一：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⑴取得本专业博士学位后，累计从事水利水电工程勘察、设计工作满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年；或取得相近专业博士学位后，累计从事水利水电工程勘察、设计工作满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⑵取得本专业硕士学位后，累计从事水利水电工程勘察、设计工作满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年；或取得相近专业硕士学位后，累计从事水利水电工程勘察、设计工作满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⑶取得含本专业在内的双学士学位或本专业研究生班毕业后，累计从事水利水电工程勘察、设计工作满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年；或取得含相近专业在内的双学士学位或研究生班毕业后，累计从事水利水电工程勘察、设计工作满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⑷取得通过本专业教育评估的大学本科学历或学位后，累计从事水利水电工程勘察、设计工作满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年；或取得未通过本专业教育评估的大学本科学历或学位后，累计从事水利水电工程勘察、设计工作满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年；或取得相近专业大学本科学历或学位后，累计从事水利水电工程勘察、设计工作满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⑸取得本专业大学专科学历后，累计从事水利水电工程勘察、设计工作满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年；或取得相近专业大学专科学历后，累计从事水利水电工程勘察、设计工作满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⑹取得其他工科专业大学本科及以上学历或学位后，累计从事水利水电工程勘察、设计工作满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取得本专业博士学位后，累计从事水利水电工程勘察、设计工作满5年；或取得相近专业博士学位后，累计从事水利水电工程勘察、设计工作满6年。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取得本专业硕士学位后，累计从事水利水电工程勘察、设计工作满6年；或取得相近专业硕士学位后，累计从事水利水电工程勘察、设计工作满7年。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⑶取得含本专业在内的双学位或本专业研究生班毕业后，累计从事水利水电工程勘察、设计工作满7年；或取得相近专业双学士学位或研究生班毕业后，累计从事水利水电工程勘察、设计工作满8年。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⑷取得本专业大学本科学历或学位后，累计从事水利水电工程勘察、设计工作满8年；或取得相近专业大学本科学历或学位后，累计从事水利水电工程勘察、设计工作满9年。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⑸取得本专业大学专科学历后，累计从事水利水电工程勘察、设计工作满9年；或取得相近专业大学专科学历后，累计从事水利水电工程勘察、设计工作满10年。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⑹取得其他工科专业大学本科及以上学历或学位后，累计从事水利水电工程勘察、设计工作满12年。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⑺取得其他工科专业大学专科学历后，累计从事水利水电工程勘察、设计工作满15年。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⑻取得本专业中专学历后，累计从事水利水电工程勘察、设计工作满25年；或相近专业中专学历后，累计从事水利水电工程勘察、设计工作满30年。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⑴本专业：①水利水电工程；②水文与水资源工程；③农业水利工程；④水土保持与荒漠化防治。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港口航道与海岸工程；②船舶与海洋工程；③土木工程；④工程力学；⑤交通工程；⑥勘查技术与工程、资源勘查工程；⑦机械设计制及其自动化；⑧给水排水工程；⑨热能与动力工程；⑩电气工程及其自动化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四．注册电气工程师资格考试条件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参加注册电气工程师基础考试，应具备下列条件之一：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⑵取得本专业或相近专业大学专科学历，累计从事电气专业工程设计工作满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⑶取得其他工科专业大学本科及以上学历或学位，累计从事电气专业工程设计工作满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参加注册电气工程师专业考试，应基础考试合格，并具备下列条件之一：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⑴取得本专业博士学位后，累计从事电气专业工程设计工作满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年；或取得相近专业博士学位后，累计从事电气专业工程设计工作满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⑵取得本专业硕士学位后，累计从事电气专业工程设计工作满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年；或取得相近专业硕士学位后，累计从事电气专业工程设计工作满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⑶取得含本专业在内的双学士学位或本专业研究生班毕业后，累计从事电气专业工程设计工作满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年；或取得相近专业双学士学位或研究生班毕业后，累计从事电气专业工程设计工作满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⑷取得通过本专业教育评估的大学本科学历或学位后，累计从事电气专业工程设计工作满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年；或取得未通过本专业教育评估的大学本科学历或学位后，累计从事电气专业工程设计工作满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年；或取得相近专业大学本科学历或学位后，累计从事电气专业工程设计工作满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⑸取得本专业大学专科学历后，累计从事电气专业工程设计工作满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年；或取得相近专业大学专科学历后，累计从事电气专业工程设计工作满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⑹取得其他工科专业大学本科及以上学历或学位后，累计从事电气专业工程设计工作满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取得本专业博士学位后，累计从事电气专业工程设计工作满5年；或取得相近专业博士学位后，累计从事电气专业工程设计工作满6年。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取得本专业硕士学位后，累计从事电气专业工程设计工作满6年；或取得相近专业硕士学位后，累计从事电气专业工程设计工作满7年。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⑶取得含本专业在内的双学士学位或本专业研究生班毕业后，累计从事电气专业工程设计工作满7年；或取得相近专业双学士学位或研究生班毕业后，累计从事电气专业工程设计工作满8年。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⑷取得本专业大学本科学历或学位后，累计从事电气专业工程设计工作满8年；或取得相近专业大学本科学历或学位后，累计从事电气专业工程设计工作满9年。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⑸取得本专业大学专科学历后，累计从事电气专业工程设计工作满9年；或取得相近专业大学专科学历后，累计从事电气专业工程设计工作满10年。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⑹取得其他工科专业大学本科及以上学历或学位后，累计从事电气专业工程设计工作满12年。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⑺取得其他工科专业大学专科学历后，累计从事电气专业工程设计工作满15年。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⑻取得本专业中专学历后，累计从事电气专业工程设计工作满25年。或取得相近专业中专学历后，累计从事电气专业工程设计工作满30年。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⑴本专业：电气工程及其自动化。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⑵相近专业：①自动化；②电子信息工程；③通信工程；④计算机科学与技术。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五．注册公用设备工程师资格考试条件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参加注册公用设备工程师基础考试，应具备下列条件之一：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⑵取得本专业或相近专业大学专科学历，累计从事公用设备专业工程设计工作满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⑶取得其他工科专业大学本科及以上学历或学位，累计从事公用设备专业工程设计工作满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参加注册公用设备工程师专业考试，应基础考试合格，并具备下列条件之一：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⑴取得本专业博士学位后，累计从事公用设备专业工程设计工作满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年；或取得相近专业博士学位后，累计从事公用设备专业工程设计工作满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⑵取得本专业硕士学位后，累计从事公用设备专业工程设计工作满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年；或取得相近专业硕士学位后，累计从事公用设备专业工程设计工作满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⑶取得含本专业在内的双学士学位或本专业研究生班毕业后，累计从事公用设备专业工程设计工作满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年；或取得相近专业双学士学位或研究生班毕业后，累计从事公用设备专业工程设计工作满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⑷取得通过本专业教育评估的大学本科学历或学位后，累计从事公用设备专业工程设计工作满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年；或取得未通过本专业教育评估的大学本科学历或学位后，累计从事公用设备专业工程设计工作满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年；或取得相近专业大学本科学历或学位后，累计从事公用设备专业工程设计工作满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⑸取得本专业大学专科学历后，累计从事公用设备专业工程设计工作满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年；或取得相近专业大学专科学历后，累计从事公用设备专业工程设计工作满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⑹取得其他工科专业大学本科及以上学历或学位后，累计从事公用设备专业工程设计工作满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取得本专业博士学位后，累计从事公用设备专业工程设计工作满5年；或取得相近专业博士学位后，累计从事公用设备专业工程设计工作满6年。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取得本专业硕士学位后，累计从事公用设备专业工程设计工作满6年；或取得相近专业硕士学位后，累计从事公用设备专业工程设计工作满7年。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⑶取得含本专业在内的双学士学位或本专业研究生班毕业后，累计从事公用设备专业工程设计工作满7年；或取得相近专业双学士学位或研究生班毕业后，累计从事公用设备专业工程设计工作满8年。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⑷取得本专业大学本科学历或学位后，累计从事公用设备专业工程设计工作满8年；或取得相近专业大学本科学历或学位后，累计从事公用设备专业工程设计工作满9年。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⑸取得本专业大学专科学历后，累计从事公用设备专业工程设计工作满9年；或取得相近专业大学专科学历后，累计从事公用设备专业工程设计工作满10年。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⑹取得其他工科专业大学本科及以上学历或学位后，累计从事公用设备专业工程设计工作满12年。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⑺取得其他工科专业大学专科学历后，累计从事公用设备专业工程设计工作满15年。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⑻取得本专业中专学历后，累计从事公用设备专业工程设计工作满25年；或取得相近专业中专学历后，累计从事公用设备专业工程设计工作满30年。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暖通空调</w:t>
      </w:r>
    </w:p>
    <w:p>
      <w:pPr>
        <w:numPr>
          <w:ilvl w:val="0"/>
          <w:numId w:val="1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本专业：建筑环境与设备工程。</w:t>
      </w:r>
    </w:p>
    <w:p>
      <w:pPr>
        <w:numPr>
          <w:ilvl w:val="0"/>
          <w:numId w:val="1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相近专业：①国防工程内部环境与设备；②飞行器环境与生命保障工程；③环境工程；④安全工程；</w:t>
      </w:r>
      <w:r>
        <w:rPr>
          <w:rFonts w:eastAsia="仿宋"/>
          <w:bCs/>
          <w:sz w:val="30"/>
          <w:szCs w:val="30"/>
        </w:rPr>
        <w:fldChar w:fldCharType="begin"/>
      </w:r>
      <w:r>
        <w:rPr>
          <w:rFonts w:eastAsia="仿宋"/>
          <w:bCs/>
          <w:sz w:val="30"/>
          <w:szCs w:val="30"/>
        </w:rPr>
        <w:instrText xml:space="preserve"> = 5 \* GB3 </w:instrText>
      </w:r>
      <w:r>
        <w:rPr>
          <w:rFonts w:eastAsia="仿宋"/>
          <w:bCs/>
          <w:sz w:val="30"/>
          <w:szCs w:val="30"/>
        </w:rPr>
        <w:fldChar w:fldCharType="separate"/>
      </w:r>
      <w:r>
        <w:rPr>
          <w:rFonts w:hAnsi="仿宋" w:eastAsia="仿宋"/>
          <w:bCs/>
          <w:sz w:val="30"/>
          <w:szCs w:val="30"/>
        </w:rPr>
        <w:t>⑤</w:t>
      </w:r>
      <w:r>
        <w:rPr>
          <w:rFonts w:eastAsia="仿宋"/>
          <w:bCs/>
          <w:sz w:val="30"/>
          <w:szCs w:val="30"/>
        </w:rPr>
        <w:fldChar w:fldCharType="end"/>
      </w:r>
      <w:r>
        <w:rPr>
          <w:rFonts w:hAnsi="仿宋" w:eastAsia="仿宋"/>
          <w:bCs/>
          <w:sz w:val="30"/>
          <w:szCs w:val="30"/>
        </w:rPr>
        <w:t>食品科学与工程</w:t>
      </w:r>
      <w:r>
        <w:rPr>
          <w:rFonts w:eastAsia="仿宋"/>
          <w:bCs/>
          <w:sz w:val="30"/>
          <w:szCs w:val="30"/>
        </w:rPr>
        <w:fldChar w:fldCharType="begin"/>
      </w:r>
      <w:r>
        <w:rPr>
          <w:rFonts w:eastAsia="仿宋"/>
          <w:bCs/>
          <w:sz w:val="30"/>
          <w:szCs w:val="30"/>
        </w:rPr>
        <w:instrText xml:space="preserve"> = 6 \* GB3 </w:instrText>
      </w:r>
      <w:r>
        <w:rPr>
          <w:rFonts w:eastAsia="仿宋"/>
          <w:bCs/>
          <w:sz w:val="30"/>
          <w:szCs w:val="30"/>
        </w:rPr>
        <w:fldChar w:fldCharType="separate"/>
      </w:r>
      <w:r>
        <w:rPr>
          <w:rFonts w:hAnsi="仿宋" w:eastAsia="仿宋"/>
          <w:bCs/>
          <w:sz w:val="30"/>
          <w:szCs w:val="30"/>
        </w:rPr>
        <w:t>⑥</w:t>
      </w:r>
      <w:r>
        <w:rPr>
          <w:rFonts w:eastAsia="仿宋"/>
          <w:bCs/>
          <w:sz w:val="30"/>
          <w:szCs w:val="30"/>
        </w:rPr>
        <w:fldChar w:fldCharType="end"/>
      </w:r>
      <w:r>
        <w:rPr>
          <w:rFonts w:hAnsi="仿宋" w:eastAsia="仿宋"/>
          <w:bCs/>
          <w:sz w:val="30"/>
          <w:szCs w:val="30"/>
        </w:rPr>
        <w:t>热能与动力工程</w:t>
      </w:r>
    </w:p>
    <w:p>
      <w:pPr>
        <w:numPr>
          <w:ilvl w:val="0"/>
          <w:numId w:val="1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其他专业：除本专业和相近专业外的工科专业。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给水排水</w:t>
      </w:r>
    </w:p>
    <w:p>
      <w:pPr>
        <w:numPr>
          <w:ilvl w:val="0"/>
          <w:numId w:val="2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本专业：给水排水工程。</w:t>
      </w:r>
    </w:p>
    <w:p>
      <w:pPr>
        <w:numPr>
          <w:ilvl w:val="0"/>
          <w:numId w:val="2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相近专业：环境工程。</w:t>
      </w:r>
    </w:p>
    <w:p>
      <w:pPr>
        <w:numPr>
          <w:ilvl w:val="0"/>
          <w:numId w:val="2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其他专业：除本专业和相近专业外的工科专业。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动力</w:t>
      </w:r>
    </w:p>
    <w:p>
      <w:pPr>
        <w:numPr>
          <w:ilvl w:val="0"/>
          <w:numId w:val="3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本专业：①热能与动力工程；②建筑环境与设备工程；③化学工程与工艺；④食品科学与工程。</w:t>
      </w:r>
    </w:p>
    <w:p>
      <w:pPr>
        <w:numPr>
          <w:ilvl w:val="0"/>
          <w:numId w:val="3"/>
        </w:numPr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相近专业：①飞行器设计与工程；②飞行器动力工程；③过程装备与控制工程；④油气贮运工程。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六．注册化工工程师资格考试条件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参加注册化工工程师基础考试，应具备下列条件之一：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⑵取得本专业或相近专业大学专科学历，累计从事化工工程设计工作满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⑶取得其他工科专业大学本科及以上学历或学位，累计从事化工工程设计工作满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参加注册化工工程师专业考试，应基础考试合格，并具备下列条件之一：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⑴取得本专业博士学位后，累计从事化工工程设计工作满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年；或取得相近专业博士学位后，累计从事化工工程设计工作满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⑵取得本专业硕士学位后，累计从事化工工程设计工作满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年；或取得相近专业硕士学位后，累计从事化工工程设计工作满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⑶取得含本专业在内的双学士学位或本专业研究生班毕业后，累计从事化工工程设计工作满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年；或取得相近专业双学士学位或研究生班毕业后，累计从事化工工程设计工作满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⑷取得通过本专业教育评估的大学本科学历或学位后，累计从事化工工程设计工作满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年；或取得未通过本专业教育评估的大学本科学历或学位后，累计从事化工工程设计工作满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年；或取得相近专业大学本科学历或学位后，累计从事化工工程设计工作满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⑸取得本专业大学专科学历后，累计从事化工工程设计工作满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年；或取得相近专业大学专科学历后，累计从事化工工程设计工作满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⑹取得其他工科专业大学本科及以上学历或学位后，累计从事化工工程设计工作满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取得本专业博士学位后，累计从事化工工程设计工作满5年；或取得相近专业博士学位后，累计从事化工工程设计工作满6年。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取得本专业硕士学位后，累计从事化工工程设计工作满6年；或取得相近专业硕士学位后，累计从事化工工程设计工作满7年。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⑶取得含本专业在内的双学士学位或本专业研究生班毕业后，累计从事化工工程设计工作满7年；或取得相近专业双学士学位或研究生班毕业后，累计从事化工工程设计工作满8年。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⑷取得本专业大学本科学历或学位后，累计从事化工工程设计工作满8年；或取得相近专业大学本科学历或学位后，累计从事化工工程设计工作满9年。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⑸取得本专业大学专科学历后，累计从事化工工程设计工作满9年；或取得相近专业大学专科学历后，累计从事化工工程设计工作满10年。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⑹取得其他工科专业大学本科及以上学历或学位后，累计从事化工工程设计工作满12年。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⑺取得其他工科专业大学专科学历后，累计从事化工工程设计工作满15年。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⑻取得本专业中专学历后，累计从事化工工程设计工作满25年；或取得相近专业中专学历后，累计从事化工工程设计工作满30年。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⑴本专业：①化学工程与工艺；②高分子材料与工程；③无机非金属材料工程；④制药工程；⑤轻化工程；⑥食品科学与工程；⑦生物工程。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⑵相近专业：①过程装备与控制工程；②环境工程；③安全工程。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hAnsi="仿宋" w:eastAsia="仿宋"/>
          <w:b/>
          <w:bCs/>
          <w:sz w:val="30"/>
          <w:szCs w:val="30"/>
        </w:rPr>
        <w:t>七．注册环保工程师资格考试条件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参加注册环保工程师基础考试，应具备下列条件之一：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⑵取得本专业或相近专业大学专科学历，累计从事环保专业工程设计工作满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⑶取得其他专业大学本科及以上学历或学位，累计从事环保专业工程设计工作满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参加注册环保工程师专业考试，应基础考试合格，并具备下列条件之一：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⑴取得本专业博士学位后，累计从事环保专业工程设计工作满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年；或取得相近专业博士学位后，累计从事环保专业工程设计工作满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⑵取得本专业硕士学位后，累计从事环保专业工程设计工作满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年；或取得相近专业硕士学位后，累计从事环保专业工程设计工作满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⑶取得含本专业在内的双学士学位或本专业研究生班毕业后，累计从事环保专业工程设计工作满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年；或取得含相近专业在内的双学士学位或研究生班毕业后，累计从事环保专业工程设计工作满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⑷取得通过本专业教育评估的大学本科学历或学位后，累计从事环保专业工程设计工作满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年；或取得未通过本专业教育评估的大学本科学历或学位后，累计从事环保专业工程设计工作满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年；或取得相近专业大学本科学历或学位后，累计从事环保专业工程设计工作满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⑸取得本专业大学专科学历后，累计从事环保专业工程设计工作满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年；或取得相近专业大学专科学历后，累计从事环保专业工程设计工作满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⑹取得其他专业大学本科及以上学历或学位后，累计从事环保专业工程设计工作满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（三）截止2002年12月31日前，符合下列条件之一者，可免基础考试，只需参加专业考试：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取得本专业博士学位后，累计从事环保专业工程设计工作满5年；或取得相近专业博士学位后，累计从事环保专业工程设计工作满6年。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取得本专业硕士学位后，累计从事环保专业工程设计工作满6年；或取得相近专业硕士学位后，累计从事环保专业工程设计工作满7年。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⑶取得含本专业在内的双学士学位或本专业研究生班毕业后，累计从事环保专业工程设计工作满7年；或取得相近专业双学士学位或研究生班毕业后，累计从事环保专业工程设计工作满8年。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⑷取得本专业大学本科学历或学位后，累计从事环保专业工程设计工作满8年；或取得相近专业大学本科学历或学位后，累计从事环保专业工程设计工作满9年。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⑸取得本专业大学专科学历后，累计从事环保专业工程设计工作满9年；或取得相近专业大学专科学历后，累计从事环保专业工程设计工作满10年。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⑹取得其他工科专业大学本科及以上学历或学位后，累计从事环保专业工程设计工作满12年。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⑺取得其他工科专业大学专科学历后，累计从事环保专业工程设计工作满15年。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⑻取得本专业中专学历后，累计从事环保专业工程设计工作满25年；或取得相近专业中专学历后，累计从事环保专业工程设计工作满30年。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⑴本专业：①环境工程；②环境科学；③农业建筑环境与能源工程；④农业资源与环境；⑤资源环境与城乡规划管理。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⑵相近专业：①建筑环境与设备工程；②给水排水工程；③热能与动力工程；④土木工程；⑤水文与水资源工程；⑥化学工程与工艺；⑦过程装备与控制工程；⑧安全工程；</w:t>
      </w:r>
      <w:r>
        <w:rPr>
          <w:rFonts w:eastAsia="仿宋"/>
          <w:bCs/>
          <w:sz w:val="30"/>
          <w:szCs w:val="30"/>
        </w:rPr>
        <w:fldChar w:fldCharType="begin"/>
      </w:r>
      <w:r>
        <w:rPr>
          <w:rFonts w:eastAsia="仿宋"/>
          <w:bCs/>
          <w:sz w:val="30"/>
          <w:szCs w:val="30"/>
        </w:rPr>
        <w:instrText xml:space="preserve"> = 9 \* GB3 </w:instrText>
      </w:r>
      <w:r>
        <w:rPr>
          <w:rFonts w:eastAsia="仿宋"/>
          <w:bCs/>
          <w:sz w:val="30"/>
          <w:szCs w:val="30"/>
        </w:rPr>
        <w:fldChar w:fldCharType="separate"/>
      </w:r>
      <w:r>
        <w:rPr>
          <w:rFonts w:hAnsi="仿宋" w:eastAsia="仿宋"/>
          <w:bCs/>
          <w:sz w:val="30"/>
          <w:szCs w:val="30"/>
        </w:rPr>
        <w:t>⑨</w:t>
      </w:r>
      <w:r>
        <w:rPr>
          <w:rFonts w:eastAsia="仿宋"/>
          <w:bCs/>
          <w:sz w:val="30"/>
          <w:szCs w:val="30"/>
        </w:rPr>
        <w:fldChar w:fldCharType="end"/>
      </w:r>
      <w:r>
        <w:rPr>
          <w:rFonts w:hAnsi="仿宋" w:eastAsia="仿宋"/>
          <w:bCs/>
          <w:sz w:val="30"/>
          <w:szCs w:val="30"/>
        </w:rPr>
        <w:t>机械设计制造及其自动化。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⑶其他专业：除本专业和相近专业外的工科专业。</w:t>
      </w:r>
    </w:p>
    <w:p>
      <w:pPr>
        <w:ind w:firstLine="600" w:firstLineChars="200"/>
        <w:rPr>
          <w:rFonts w:eastAsia="仿宋"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587" w:bottom="1440" w:left="1701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firstLine="602" w:firstLineChars="200"/>
        <w:rPr>
          <w:rFonts w:hint="eastAsia" w:hAnsi="仿宋" w:eastAsia="仿宋"/>
          <w:b/>
          <w:bCs/>
          <w:color w:val="000000"/>
          <w:sz w:val="30"/>
          <w:szCs w:val="30"/>
        </w:rPr>
      </w:pPr>
      <w:r>
        <w:rPr>
          <w:rFonts w:hint="eastAsia" w:hAnsi="仿宋" w:eastAsia="仿宋"/>
          <w:b/>
          <w:bCs/>
          <w:color w:val="000000"/>
          <w:sz w:val="30"/>
          <w:szCs w:val="30"/>
        </w:rPr>
        <w:t>八</w:t>
      </w:r>
      <w:r>
        <w:rPr>
          <w:rFonts w:hAnsi="仿宋" w:eastAsia="仿宋"/>
          <w:b/>
          <w:bCs/>
          <w:color w:val="000000"/>
          <w:sz w:val="30"/>
          <w:szCs w:val="30"/>
        </w:rPr>
        <w:t>．</w:t>
      </w:r>
      <w:r>
        <w:rPr>
          <w:rFonts w:hint="eastAsia" w:hAnsi="仿宋" w:eastAsia="仿宋"/>
          <w:b/>
          <w:bCs/>
          <w:color w:val="000000"/>
          <w:sz w:val="30"/>
          <w:szCs w:val="30"/>
        </w:rPr>
        <w:t>一级注册结构工程师执业资格考试基础考试报考条件</w:t>
      </w:r>
    </w:p>
    <w:p>
      <w:pPr>
        <w:pStyle w:val="8"/>
        <w:tabs>
          <w:tab w:val="clear" w:pos="1365"/>
        </w:tabs>
        <w:spacing w:beforeLines="0"/>
        <w:rPr>
          <w:rFonts w:eastAsia="仿宋"/>
          <w:color w:val="000000"/>
          <w:szCs w:val="30"/>
        </w:rPr>
      </w:pPr>
      <w:r>
        <w:rPr>
          <w:rFonts w:hint="eastAsia" w:eastAsia="仿宋"/>
          <w:color w:val="000000"/>
        </w:rPr>
        <w:t xml:space="preserve">   </w:t>
      </w:r>
      <w:r>
        <w:rPr>
          <w:rFonts w:hint="eastAsia" w:hAnsi="仿宋" w:eastAsia="仿宋"/>
          <w:color w:val="000000"/>
          <w:szCs w:val="30"/>
        </w:rPr>
        <w:t>（一）</w:t>
      </w:r>
      <w:r>
        <w:rPr>
          <w:rFonts w:hAnsi="仿宋" w:eastAsia="仿宋"/>
          <w:color w:val="000000"/>
          <w:szCs w:val="30"/>
        </w:rPr>
        <w:t>具备下列条件的人员：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651"/>
        <w:gridCol w:w="2674"/>
        <w:gridCol w:w="1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专业名称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学历或学位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职业实践最少时间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最迟毕业年限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本</w:t>
            </w: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</w:t>
            </w: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业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jc w:val="left"/>
              <w:rPr>
                <w:rFonts w:hAnsi="仿宋"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结构工程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防灾减灾工程及防护工程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桥梁与隧道工程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建筑与土木工程</w:t>
            </w:r>
          </w:p>
        </w:tc>
        <w:tc>
          <w:tcPr>
            <w:tcW w:w="2674" w:type="dxa"/>
            <w:noWrap w:val="0"/>
            <w:vAlign w:val="top"/>
          </w:tcPr>
          <w:p>
            <w:pPr>
              <w:pStyle w:val="3"/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工学硕士</w:t>
            </w: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、工程硕士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或研究生毕业及以上学位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651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工业与民用建筑</w:t>
            </w:r>
          </w:p>
          <w:p>
            <w:pPr>
              <w:spacing w:line="360" w:lineRule="exact"/>
              <w:jc w:val="left"/>
              <w:rPr>
                <w:rFonts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建筑工程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土木工程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土木工程（建筑工程方向）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674" w:type="dxa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评估通过并在合格有效期内的工学学士学位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6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674" w:type="dxa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未通过评估的工学学士学位或本科毕业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6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专科毕业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20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相</w:t>
            </w: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近</w:t>
            </w: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</w:t>
            </w: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业</w:t>
            </w:r>
          </w:p>
        </w:tc>
        <w:tc>
          <w:tcPr>
            <w:tcW w:w="3651" w:type="dxa"/>
            <w:vMerge w:val="restart"/>
            <w:noWrap w:val="0"/>
            <w:vAlign w:val="top"/>
          </w:tcPr>
          <w:p>
            <w:pPr>
              <w:pStyle w:val="3"/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土木工程</w:t>
            </w:r>
            <w:r>
              <w:rPr>
                <w:rFonts w:hint="eastAsia" w:hAnsi="仿宋" w:eastAsia="仿宋"/>
                <w:sz w:val="30"/>
                <w:szCs w:val="30"/>
              </w:rPr>
              <w:t>（非建筑工程方向）</w:t>
            </w:r>
          </w:p>
          <w:p>
            <w:pPr>
              <w:pStyle w:val="3"/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交通土建工程</w:t>
            </w:r>
          </w:p>
          <w:p>
            <w:pPr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矿井建设</w:t>
            </w:r>
          </w:p>
          <w:p>
            <w:pPr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水利水电建筑工程</w:t>
            </w:r>
          </w:p>
          <w:p>
            <w:pPr>
              <w:pStyle w:val="3"/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港口航道及治河工程</w:t>
            </w:r>
          </w:p>
          <w:p>
            <w:pPr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海岸与海洋工程</w:t>
            </w:r>
          </w:p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hAnsi="仿宋" w:eastAsia="仿宋"/>
                <w:sz w:val="30"/>
                <w:szCs w:val="30"/>
              </w:rPr>
              <w:t>农业建筑</w:t>
            </w:r>
            <w:r>
              <w:rPr>
                <w:rFonts w:hint="eastAsia" w:hAnsi="仿宋" w:eastAsia="仿宋"/>
                <w:sz w:val="30"/>
                <w:szCs w:val="30"/>
              </w:rPr>
              <w:t>环境</w:t>
            </w:r>
            <w:r>
              <w:rPr>
                <w:rFonts w:hAnsi="仿宋" w:eastAsia="仿宋"/>
                <w:sz w:val="30"/>
                <w:szCs w:val="30"/>
              </w:rPr>
              <w:t>与</w:t>
            </w:r>
            <w:r>
              <w:rPr>
                <w:rFonts w:hint="eastAsia" w:hAnsi="仿宋" w:eastAsia="仿宋"/>
                <w:sz w:val="30"/>
                <w:szCs w:val="30"/>
              </w:rPr>
              <w:t>能源</w:t>
            </w:r>
            <w:r>
              <w:rPr>
                <w:rFonts w:hAnsi="仿宋" w:eastAsia="仿宋"/>
                <w:sz w:val="30"/>
                <w:szCs w:val="30"/>
              </w:rPr>
              <w:t>工程</w:t>
            </w:r>
          </w:p>
          <w:p>
            <w:pPr>
              <w:spacing w:line="44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建筑学</w:t>
            </w:r>
          </w:p>
          <w:p>
            <w:pPr>
              <w:rPr>
                <w:rFonts w:hint="eastAsia"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工程力学</w:t>
            </w:r>
          </w:p>
        </w:tc>
        <w:tc>
          <w:tcPr>
            <w:tcW w:w="2674" w:type="dxa"/>
            <w:noWrap w:val="0"/>
            <w:vAlign w:val="top"/>
          </w:tcPr>
          <w:p>
            <w:pPr>
              <w:pStyle w:val="3"/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工学硕士</w:t>
            </w:r>
            <w:r>
              <w:rPr>
                <w:rFonts w:hint="eastAsia" w:hAnsi="仿宋" w:eastAsia="仿宋"/>
                <w:sz w:val="30"/>
                <w:szCs w:val="30"/>
              </w:rPr>
              <w:t>、工程</w:t>
            </w:r>
            <w:r>
              <w:rPr>
                <w:rFonts w:hAnsi="仿宋" w:eastAsia="仿宋"/>
                <w:sz w:val="30"/>
                <w:szCs w:val="30"/>
              </w:rPr>
              <w:t>硕士或研究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生毕业及以上学位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6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674" w:type="dxa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工学学士或本科毕业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6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2674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专科毕业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20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07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其它工科专业</w:t>
            </w:r>
          </w:p>
        </w:tc>
        <w:tc>
          <w:tcPr>
            <w:tcW w:w="2674" w:type="dxa"/>
            <w:noWrap w:val="0"/>
            <w:vAlign w:val="top"/>
          </w:tcPr>
          <w:p>
            <w:pPr>
              <w:pStyle w:val="3"/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工学学士或本科毕业及以上学位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20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</w:tr>
    </w:tbl>
    <w:p>
      <w:pPr>
        <w:rPr>
          <w:rFonts w:eastAsia="仿宋"/>
          <w:color w:val="000000"/>
        </w:rPr>
      </w:pPr>
    </w:p>
    <w:p>
      <w:pPr>
        <w:ind w:firstLine="525"/>
        <w:rPr>
          <w:rFonts w:eastAsia="仿宋"/>
          <w:sz w:val="30"/>
        </w:rPr>
      </w:pPr>
      <w:r>
        <w:rPr>
          <w:rFonts w:hint="eastAsia" w:hAnsi="仿宋" w:eastAsia="仿宋"/>
          <w:sz w:val="30"/>
        </w:rPr>
        <w:t>（</w:t>
      </w:r>
      <w:r>
        <w:rPr>
          <w:rFonts w:hAnsi="仿宋" w:eastAsia="仿宋"/>
          <w:sz w:val="30"/>
        </w:rPr>
        <w:t>二</w:t>
      </w:r>
      <w:r>
        <w:rPr>
          <w:rFonts w:hint="eastAsia" w:hAnsi="仿宋" w:eastAsia="仿宋"/>
          <w:sz w:val="30"/>
        </w:rPr>
        <w:t>）</w:t>
      </w:r>
      <w:r>
        <w:rPr>
          <w:rFonts w:eastAsia="仿宋"/>
          <w:sz w:val="30"/>
        </w:rPr>
        <w:t>1971</w:t>
      </w:r>
      <w:r>
        <w:rPr>
          <w:rFonts w:hAnsi="仿宋" w:eastAsia="仿宋"/>
          <w:sz w:val="30"/>
        </w:rPr>
        <w:t>年（含</w:t>
      </w:r>
      <w:r>
        <w:rPr>
          <w:rFonts w:eastAsia="仿宋"/>
          <w:sz w:val="30"/>
        </w:rPr>
        <w:t>1971</w:t>
      </w:r>
      <w:r>
        <w:rPr>
          <w:rFonts w:hAnsi="仿宋" w:eastAsia="仿宋"/>
          <w:sz w:val="30"/>
        </w:rPr>
        <w:t>年）以后毕业，不具备规定学历的人员，从事建筑工程设计工作累计</w:t>
      </w:r>
      <w:r>
        <w:rPr>
          <w:rFonts w:eastAsia="仿宋"/>
          <w:sz w:val="30"/>
        </w:rPr>
        <w:t>15</w:t>
      </w:r>
      <w:r>
        <w:rPr>
          <w:rFonts w:hAnsi="仿宋" w:eastAsia="仿宋"/>
          <w:sz w:val="30"/>
        </w:rPr>
        <w:t>年以上，且具备下列条件之一：</w:t>
      </w:r>
    </w:p>
    <w:p>
      <w:pPr>
        <w:ind w:firstLine="630"/>
        <w:rPr>
          <w:rFonts w:eastAsia="仿宋"/>
          <w:sz w:val="30"/>
        </w:rPr>
      </w:pPr>
      <w:r>
        <w:rPr>
          <w:rFonts w:eastAsia="仿宋"/>
          <w:sz w:val="30"/>
        </w:rPr>
        <w:t>1</w:t>
      </w:r>
      <w:r>
        <w:rPr>
          <w:rFonts w:hAnsi="仿宋" w:eastAsia="仿宋"/>
          <w:sz w:val="30"/>
        </w:rPr>
        <w:t>、作为专业负责人或主要设计人，完成建筑工程分类标准三级以上项目</w:t>
      </w:r>
      <w:r>
        <w:rPr>
          <w:rFonts w:eastAsia="仿宋"/>
          <w:sz w:val="30"/>
        </w:rPr>
        <w:t>4</w:t>
      </w:r>
      <w:r>
        <w:rPr>
          <w:rFonts w:hAnsi="仿宋" w:eastAsia="仿宋"/>
          <w:sz w:val="30"/>
        </w:rPr>
        <w:t>项（全过程设计），其中二级以上项目不少于</w:t>
      </w:r>
      <w:r>
        <w:rPr>
          <w:rFonts w:eastAsia="仿宋"/>
          <w:sz w:val="30"/>
        </w:rPr>
        <w:t>1</w:t>
      </w:r>
      <w:r>
        <w:rPr>
          <w:rFonts w:hAnsi="仿宋" w:eastAsia="仿宋"/>
          <w:sz w:val="30"/>
        </w:rPr>
        <w:t>项。</w:t>
      </w:r>
    </w:p>
    <w:p>
      <w:pPr>
        <w:ind w:firstLine="630"/>
        <w:rPr>
          <w:rFonts w:hAnsi="仿宋" w:eastAsia="仿宋"/>
          <w:b/>
          <w:sz w:val="30"/>
        </w:rPr>
      </w:pPr>
      <w:r>
        <w:rPr>
          <w:rFonts w:eastAsia="仿宋"/>
          <w:sz w:val="30"/>
        </w:rPr>
        <w:t>2</w:t>
      </w:r>
      <w:r>
        <w:rPr>
          <w:rFonts w:hAnsi="仿宋" w:eastAsia="仿宋"/>
          <w:sz w:val="30"/>
        </w:rPr>
        <w:t>、作为专业负责人或主要设计人，完成中型工业建筑工程以上项目</w:t>
      </w:r>
      <w:r>
        <w:rPr>
          <w:rFonts w:eastAsia="仿宋"/>
          <w:sz w:val="30"/>
        </w:rPr>
        <w:t>4</w:t>
      </w:r>
      <w:r>
        <w:rPr>
          <w:rFonts w:hAnsi="仿宋" w:eastAsia="仿宋"/>
          <w:sz w:val="30"/>
        </w:rPr>
        <w:t>项（全过程设计），其中大型项目不少于</w:t>
      </w:r>
      <w:r>
        <w:rPr>
          <w:rFonts w:eastAsia="仿宋"/>
          <w:sz w:val="30"/>
        </w:rPr>
        <w:t>1</w:t>
      </w:r>
      <w:r>
        <w:rPr>
          <w:rFonts w:hAnsi="仿宋" w:eastAsia="仿宋"/>
          <w:sz w:val="30"/>
        </w:rPr>
        <w:t>项。</w:t>
      </w:r>
    </w:p>
    <w:p>
      <w:pPr>
        <w:ind w:firstLine="630"/>
        <w:rPr>
          <w:rFonts w:hAnsi="仿宋" w:eastAsia="仿宋"/>
          <w:b/>
          <w:color w:val="000000"/>
          <w:sz w:val="30"/>
        </w:rPr>
      </w:pPr>
      <w:r>
        <w:rPr>
          <w:rFonts w:hAnsi="仿宋" w:eastAsia="仿宋"/>
          <w:b/>
          <w:sz w:val="30"/>
        </w:rPr>
        <w:br w:type="page"/>
      </w:r>
      <w:r>
        <w:rPr>
          <w:rFonts w:hint="eastAsia" w:hAnsi="仿宋" w:eastAsia="仿宋"/>
          <w:b/>
          <w:color w:val="000000"/>
          <w:sz w:val="30"/>
        </w:rPr>
        <w:t>九、</w:t>
      </w:r>
      <w:r>
        <w:rPr>
          <w:rFonts w:hAnsi="仿宋" w:eastAsia="仿宋"/>
          <w:b/>
          <w:color w:val="000000"/>
          <w:sz w:val="30"/>
        </w:rPr>
        <w:t>一级注册结构工程师执业资格考试专业考试报考条件</w:t>
      </w:r>
    </w:p>
    <w:p>
      <w:pPr>
        <w:pStyle w:val="8"/>
        <w:tabs>
          <w:tab w:val="clear" w:pos="1365"/>
        </w:tabs>
        <w:spacing w:beforeLines="0"/>
        <w:ind w:firstLine="600" w:firstLineChars="200"/>
        <w:rPr>
          <w:rFonts w:hAnsi="仿宋" w:eastAsia="仿宋"/>
          <w:szCs w:val="30"/>
        </w:rPr>
      </w:pPr>
      <w:r>
        <w:rPr>
          <w:rFonts w:hint="eastAsia" w:hAnsi="仿宋" w:eastAsia="仿宋"/>
          <w:szCs w:val="30"/>
        </w:rPr>
        <w:t>参加考试</w:t>
      </w:r>
      <w:r>
        <w:rPr>
          <w:rFonts w:hAnsi="仿宋" w:eastAsia="仿宋"/>
          <w:szCs w:val="30"/>
        </w:rPr>
        <w:t>的人员须具备下列条件：</w:t>
      </w:r>
    </w:p>
    <w:tbl>
      <w:tblPr>
        <w:tblStyle w:val="6"/>
        <w:tblW w:w="1012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33"/>
        <w:gridCol w:w="1842"/>
        <w:gridCol w:w="1134"/>
        <w:gridCol w:w="1276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3033" w:type="dxa"/>
            <w:vMerge w:val="restart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专业名称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学历或学位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Ansi="仿宋" w:eastAsia="仿宋"/>
                <w:sz w:val="30"/>
                <w:szCs w:val="30"/>
              </w:rPr>
              <w:t>Ⅰ类人员</w:t>
            </w:r>
          </w:p>
        </w:tc>
        <w:tc>
          <w:tcPr>
            <w:tcW w:w="241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Ansi="仿宋" w:eastAsia="仿宋"/>
                <w:sz w:val="30"/>
                <w:szCs w:val="30"/>
              </w:rPr>
              <w:t>Ⅱ类人员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continue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职业实践最少时间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最迟毕业年限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职业实践最少时间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最迟毕业年限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本</w:t>
            </w: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</w:t>
            </w: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业</w:t>
            </w: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结构工程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防灾减灾工程及防护工程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桥梁与隧道工程</w:t>
            </w:r>
          </w:p>
          <w:p>
            <w:pPr>
              <w:pStyle w:val="8"/>
              <w:tabs>
                <w:tab w:val="clear" w:pos="1365"/>
              </w:tabs>
              <w:spacing w:beforeLines="0" w:line="360" w:lineRule="exact"/>
              <w:jc w:val="left"/>
              <w:rPr>
                <w:rFonts w:eastAsia="仿宋"/>
                <w:color w:val="000000"/>
                <w:szCs w:val="30"/>
              </w:rPr>
            </w:pPr>
            <w:r>
              <w:rPr>
                <w:rFonts w:hint="eastAsia" w:hAnsi="仿宋" w:eastAsia="仿宋"/>
                <w:color w:val="000000"/>
                <w:szCs w:val="30"/>
              </w:rPr>
              <w:t>建筑与土木工程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pStyle w:val="8"/>
              <w:tabs>
                <w:tab w:val="clear" w:pos="1365"/>
              </w:tabs>
              <w:spacing w:beforeLines="0" w:line="320" w:lineRule="exact"/>
              <w:rPr>
                <w:rFonts w:eastAsia="仿宋"/>
                <w:color w:val="000000"/>
                <w:szCs w:val="30"/>
              </w:rPr>
            </w:pPr>
            <w:r>
              <w:rPr>
                <w:rFonts w:hAnsi="仿宋" w:eastAsia="仿宋"/>
                <w:color w:val="000000"/>
                <w:szCs w:val="30"/>
              </w:rPr>
              <w:t>工学硕士</w:t>
            </w:r>
            <w:r>
              <w:rPr>
                <w:rFonts w:hint="eastAsia" w:hAnsi="仿宋" w:eastAsia="仿宋"/>
                <w:color w:val="000000"/>
                <w:szCs w:val="30"/>
              </w:rPr>
              <w:t>、</w:t>
            </w:r>
            <w:r>
              <w:rPr>
                <w:rFonts w:hAnsi="仿宋" w:eastAsia="仿宋"/>
                <w:color w:val="000000"/>
                <w:szCs w:val="30"/>
              </w:rPr>
              <w:t>工程硕士或研究生毕业及以上学位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17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1991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工业与民用建筑</w:t>
            </w:r>
          </w:p>
          <w:p>
            <w:pPr>
              <w:spacing w:line="360" w:lineRule="exact"/>
              <w:jc w:val="left"/>
              <w:rPr>
                <w:rFonts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建筑工程</w:t>
            </w:r>
          </w:p>
          <w:p>
            <w:pPr>
              <w:spacing w:line="360" w:lineRule="exact"/>
              <w:jc w:val="left"/>
              <w:rPr>
                <w:rFonts w:hint="eastAsia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土木工程</w:t>
            </w:r>
          </w:p>
          <w:p>
            <w:pPr>
              <w:spacing w:line="360" w:lineRule="exact"/>
              <w:jc w:val="lef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土木工程（建筑工程方向）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评估通过并在合格有效期内的工学学士学位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Ansi="仿宋" w:eastAsia="仿宋"/>
                <w:sz w:val="30"/>
                <w:szCs w:val="30"/>
              </w:rPr>
              <w:t>Ⅱ类人员中</w:t>
            </w:r>
          </w:p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Ansi="仿宋" w:eastAsia="仿宋"/>
                <w:sz w:val="30"/>
                <w:szCs w:val="30"/>
              </w:rPr>
              <w:t>无此类人员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未通过评估的工学学士学位或本科毕业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16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1989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8"/>
              <w:tabs>
                <w:tab w:val="clear" w:pos="1365"/>
              </w:tabs>
              <w:spacing w:beforeLines="0" w:line="320" w:lineRule="exact"/>
              <w:jc w:val="center"/>
              <w:rPr>
                <w:rFonts w:eastAsia="仿宋"/>
                <w:color w:val="000000"/>
                <w:szCs w:val="30"/>
              </w:rPr>
            </w:pPr>
            <w:r>
              <w:rPr>
                <w:rFonts w:hAnsi="仿宋" w:eastAsia="仿宋"/>
                <w:color w:val="000000"/>
                <w:szCs w:val="30"/>
              </w:rPr>
              <w:t>专科毕业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15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1988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相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近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</w:t>
            </w: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业</w:t>
            </w:r>
          </w:p>
        </w:tc>
        <w:tc>
          <w:tcPr>
            <w:tcW w:w="3033" w:type="dxa"/>
            <w:vMerge w:val="restart"/>
            <w:noWrap w:val="0"/>
            <w:vAlign w:val="top"/>
          </w:tcPr>
          <w:p>
            <w:pPr>
              <w:pStyle w:val="8"/>
              <w:tabs>
                <w:tab w:val="clear" w:pos="1365"/>
              </w:tabs>
              <w:spacing w:beforeLines="0" w:line="400" w:lineRule="exact"/>
              <w:rPr>
                <w:rFonts w:eastAsia="仿宋"/>
                <w:color w:val="000000"/>
                <w:spacing w:val="-18"/>
                <w:szCs w:val="30"/>
              </w:rPr>
            </w:pPr>
            <w:r>
              <w:rPr>
                <w:rFonts w:hint="eastAsia" w:hAnsi="仿宋" w:eastAsia="仿宋"/>
                <w:color w:val="000000"/>
                <w:spacing w:val="-18"/>
                <w:szCs w:val="30"/>
              </w:rPr>
              <w:t>土木工程（非</w:t>
            </w:r>
            <w:r>
              <w:rPr>
                <w:rFonts w:hint="eastAsia" w:hAnsi="仿宋" w:eastAsia="仿宋"/>
                <w:color w:val="000000"/>
                <w:szCs w:val="30"/>
              </w:rPr>
              <w:t>建筑工程方向</w:t>
            </w:r>
            <w:r>
              <w:rPr>
                <w:rFonts w:hint="eastAsia" w:hAnsi="仿宋" w:eastAsia="仿宋"/>
                <w:color w:val="000000"/>
                <w:spacing w:val="-18"/>
                <w:szCs w:val="30"/>
              </w:rPr>
              <w:t>）</w:t>
            </w:r>
          </w:p>
          <w:p>
            <w:pPr>
              <w:pStyle w:val="8"/>
              <w:tabs>
                <w:tab w:val="clear" w:pos="1365"/>
              </w:tabs>
              <w:spacing w:beforeLines="0" w:line="400" w:lineRule="exact"/>
              <w:rPr>
                <w:rFonts w:eastAsia="仿宋"/>
                <w:color w:val="000000"/>
                <w:szCs w:val="30"/>
              </w:rPr>
            </w:pPr>
            <w:r>
              <w:rPr>
                <w:rFonts w:hAnsi="仿宋" w:eastAsia="仿宋"/>
                <w:color w:val="000000"/>
                <w:szCs w:val="30"/>
              </w:rPr>
              <w:t>交通土建工程</w:t>
            </w:r>
          </w:p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矿井建设</w:t>
            </w:r>
          </w:p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水利水电建筑工程</w:t>
            </w:r>
          </w:p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港口航道及治河工程</w:t>
            </w:r>
          </w:p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海岸与海洋工程</w:t>
            </w:r>
          </w:p>
          <w:p>
            <w:pPr>
              <w:spacing w:line="440" w:lineRule="exact"/>
              <w:rPr>
                <w:rFonts w:eastAsia="仿宋"/>
                <w:spacing w:val="-28"/>
                <w:szCs w:val="30"/>
              </w:rPr>
            </w:pPr>
            <w:r>
              <w:rPr>
                <w:rFonts w:hAnsi="仿宋" w:eastAsia="仿宋"/>
                <w:spacing w:val="-28"/>
                <w:sz w:val="30"/>
                <w:szCs w:val="30"/>
              </w:rPr>
              <w:t>农业建筑</w:t>
            </w:r>
            <w:r>
              <w:rPr>
                <w:rFonts w:hint="eastAsia" w:hAnsi="仿宋" w:eastAsia="仿宋"/>
                <w:spacing w:val="-28"/>
                <w:sz w:val="30"/>
                <w:szCs w:val="30"/>
              </w:rPr>
              <w:t>环境</w:t>
            </w:r>
            <w:r>
              <w:rPr>
                <w:rFonts w:hAnsi="仿宋" w:eastAsia="仿宋"/>
                <w:spacing w:val="-28"/>
                <w:sz w:val="30"/>
                <w:szCs w:val="30"/>
              </w:rPr>
              <w:t>与</w:t>
            </w:r>
            <w:r>
              <w:rPr>
                <w:rFonts w:hint="eastAsia" w:hAnsi="仿宋" w:eastAsia="仿宋"/>
                <w:spacing w:val="-28"/>
                <w:sz w:val="30"/>
                <w:szCs w:val="30"/>
              </w:rPr>
              <w:t>能源</w:t>
            </w:r>
            <w:r>
              <w:rPr>
                <w:rFonts w:hAnsi="仿宋" w:eastAsia="仿宋"/>
                <w:spacing w:val="-28"/>
                <w:sz w:val="30"/>
                <w:szCs w:val="30"/>
              </w:rPr>
              <w:t>工程</w:t>
            </w:r>
          </w:p>
          <w:p>
            <w:pPr>
              <w:pStyle w:val="8"/>
              <w:tabs>
                <w:tab w:val="clear" w:pos="1365"/>
              </w:tabs>
              <w:spacing w:beforeLines="0" w:line="400" w:lineRule="exact"/>
              <w:rPr>
                <w:rFonts w:eastAsia="仿宋"/>
                <w:color w:val="000000"/>
                <w:szCs w:val="30"/>
              </w:rPr>
            </w:pPr>
            <w:r>
              <w:rPr>
                <w:rFonts w:hAnsi="仿宋" w:eastAsia="仿宋"/>
                <w:color w:val="000000"/>
                <w:szCs w:val="30"/>
              </w:rPr>
              <w:t>建筑学</w:t>
            </w:r>
          </w:p>
          <w:p>
            <w:pPr>
              <w:pStyle w:val="8"/>
              <w:tabs>
                <w:tab w:val="clear" w:pos="1365"/>
              </w:tabs>
              <w:spacing w:beforeLines="0" w:line="400" w:lineRule="exact"/>
              <w:rPr>
                <w:rFonts w:eastAsia="仿宋"/>
                <w:color w:val="000000"/>
                <w:szCs w:val="30"/>
              </w:rPr>
            </w:pPr>
            <w:r>
              <w:rPr>
                <w:rFonts w:hAnsi="仿宋" w:eastAsia="仿宋"/>
                <w:color w:val="000000"/>
                <w:szCs w:val="30"/>
              </w:rPr>
              <w:t>工程力学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工学硕士</w:t>
            </w:r>
            <w:r>
              <w:rPr>
                <w:rFonts w:hint="eastAsia" w:hAnsi="仿宋" w:eastAsia="仿宋"/>
                <w:color w:val="000000"/>
                <w:sz w:val="30"/>
                <w:szCs w:val="30"/>
              </w:rPr>
              <w:t>、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工程硕士或研究生毕业及以上学位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16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1989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工学学士或本科毕业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15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1988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3033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eastAsia="仿宋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专科毕业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1987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其它工科专业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color w:val="000000"/>
                <w:sz w:val="30"/>
                <w:szCs w:val="30"/>
              </w:rPr>
              <w:t>工学学士或本科毕业及以上学位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3</w:t>
            </w:r>
            <w:r>
              <w:rPr>
                <w:rFonts w:hAnsi="仿宋" w:eastAsia="仿宋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1985</w:t>
            </w:r>
            <w:r>
              <w:rPr>
                <w:rFonts w:hAnsi="仿宋" w:eastAsia="仿宋"/>
                <w:sz w:val="30"/>
                <w:szCs w:val="30"/>
              </w:rPr>
              <w:t>年</w:t>
            </w:r>
          </w:p>
        </w:tc>
      </w:tr>
    </w:tbl>
    <w:p>
      <w:pPr>
        <w:pStyle w:val="8"/>
        <w:tabs>
          <w:tab w:val="clear" w:pos="1365"/>
        </w:tabs>
        <w:spacing w:beforeLines="0" w:line="400" w:lineRule="exact"/>
        <w:rPr>
          <w:rFonts w:eastAsia="仿宋"/>
        </w:rPr>
      </w:pPr>
      <w:r>
        <w:rPr>
          <w:rFonts w:hAnsi="仿宋" w:eastAsia="仿宋"/>
        </w:rPr>
        <w:t>注：表中</w:t>
      </w:r>
      <w:r>
        <w:rPr>
          <w:rFonts w:eastAsia="仿宋"/>
        </w:rPr>
        <w:t>“</w:t>
      </w:r>
      <w:r>
        <w:rPr>
          <w:rFonts w:hAnsi="仿宋" w:eastAsia="仿宋"/>
        </w:rPr>
        <w:t>Ⅰ类人员</w:t>
      </w:r>
      <w:r>
        <w:rPr>
          <w:rFonts w:eastAsia="仿宋"/>
        </w:rPr>
        <w:t>”</w:t>
      </w:r>
      <w:r>
        <w:rPr>
          <w:rFonts w:hAnsi="仿宋" w:eastAsia="仿宋"/>
        </w:rPr>
        <w:t>指基础考试已经通过，继续报考专业考试的人员；</w:t>
      </w:r>
      <w:r>
        <w:rPr>
          <w:rFonts w:eastAsia="仿宋"/>
        </w:rPr>
        <w:t>“</w:t>
      </w:r>
      <w:r>
        <w:rPr>
          <w:rFonts w:hAnsi="仿宋" w:eastAsia="仿宋"/>
        </w:rPr>
        <w:t>Ⅱ类人员</w:t>
      </w:r>
      <w:r>
        <w:rPr>
          <w:rFonts w:eastAsia="仿宋"/>
        </w:rPr>
        <w:t>”</w:t>
      </w:r>
      <w:r>
        <w:rPr>
          <w:rFonts w:hAnsi="仿宋" w:eastAsia="仿宋"/>
        </w:rPr>
        <w:t>指符合免基础考试条件只参加专业考试的人员，该类人员可一直报考专业考试，直至通过为止。</w:t>
      </w:r>
    </w:p>
    <w:p>
      <w:pPr>
        <w:rPr>
          <w:rFonts w:hint="eastAsia" w:eastAsia="仿宋"/>
          <w:color w:val="000000"/>
          <w:sz w:val="30"/>
        </w:rPr>
        <w:sectPr>
          <w:headerReference r:id="rId5" w:type="default"/>
          <w:footerReference r:id="rId6" w:type="default"/>
          <w:pgSz w:w="11907" w:h="16840"/>
          <w:pgMar w:top="1134" w:right="1418" w:bottom="1134" w:left="1418" w:header="851" w:footer="794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eastAsia="仿宋"/>
          <w:bCs/>
          <w:color w:val="000000"/>
          <w:szCs w:val="36"/>
        </w:rPr>
      </w:pPr>
      <w:r>
        <w:rPr>
          <w:rFonts w:hint="eastAsia" w:hAnsi="仿宋" w:eastAsia="仿宋"/>
          <w:b/>
          <w:color w:val="000000"/>
          <w:sz w:val="30"/>
        </w:rPr>
        <w:t>十、</w:t>
      </w:r>
      <w:r>
        <w:rPr>
          <w:rFonts w:hAnsi="仿宋" w:eastAsia="仿宋"/>
          <w:b/>
          <w:color w:val="000000"/>
          <w:sz w:val="30"/>
        </w:rPr>
        <w:t>二级注册结构工程师执业资格考试报考条件</w:t>
      </w:r>
    </w:p>
    <w:p>
      <w:pPr>
        <w:pStyle w:val="2"/>
        <w:spacing w:before="156" w:beforeLines="50" w:line="480" w:lineRule="exact"/>
        <w:rPr>
          <w:rFonts w:eastAsia="仿宋"/>
          <w:b w:val="0"/>
          <w:color w:val="000000"/>
          <w:sz w:val="30"/>
          <w:szCs w:val="30"/>
        </w:rPr>
      </w:pPr>
      <w:r>
        <w:rPr>
          <w:rFonts w:hAnsi="仿宋" w:eastAsia="仿宋"/>
          <w:b w:val="0"/>
          <w:color w:val="000000"/>
          <w:sz w:val="30"/>
          <w:szCs w:val="30"/>
        </w:rPr>
        <w:t>参加考试的人员必须具备下列条件：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48"/>
        <w:gridCol w:w="2004"/>
        <w:gridCol w:w="2268"/>
        <w:gridCol w:w="141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专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业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名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学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 xml:space="preserve">  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职业实践</w:t>
            </w:r>
          </w:p>
          <w:p>
            <w:pPr>
              <w:pStyle w:val="2"/>
              <w:spacing w:line="40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最少时间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最迟毕业年限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本专业</w:t>
            </w:r>
          </w:p>
        </w:tc>
        <w:tc>
          <w:tcPr>
            <w:tcW w:w="2952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工业与民用建筑</w:t>
            </w:r>
          </w:p>
          <w:p>
            <w:pPr>
              <w:pStyle w:val="2"/>
              <w:spacing w:line="360" w:lineRule="exact"/>
              <w:jc w:val="lef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建筑工程</w:t>
            </w:r>
          </w:p>
          <w:p>
            <w:pPr>
              <w:pStyle w:val="2"/>
              <w:spacing w:line="360" w:lineRule="exact"/>
              <w:jc w:val="lef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土木工程</w:t>
            </w:r>
          </w:p>
          <w:p>
            <w:pPr>
              <w:pStyle w:val="2"/>
              <w:spacing w:line="360" w:lineRule="exact"/>
              <w:jc w:val="lef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土木工程（建筑工程方向）</w:t>
            </w:r>
          </w:p>
          <w:p>
            <w:pPr>
              <w:pStyle w:val="2"/>
              <w:spacing w:line="360" w:lineRule="exact"/>
              <w:jc w:val="lef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桥梁与隧道工程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pacing w:val="-4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pacing w:val="-4"/>
                <w:sz w:val="30"/>
                <w:szCs w:val="30"/>
              </w:rPr>
              <w:t>本科及以上学历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9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普通大专毕业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3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8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成人大专毕业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普通中专毕业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6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15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成人中专毕业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pStyle w:val="2"/>
              <w:spacing w:before="624" w:line="40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相近专业</w:t>
            </w:r>
          </w:p>
        </w:tc>
        <w:tc>
          <w:tcPr>
            <w:tcW w:w="2952" w:type="dxa"/>
            <w:gridSpan w:val="2"/>
            <w:vMerge w:val="restart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土木工程（非建筑工程方向）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交通土建工程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矿井建设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水利水电建筑工程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港口航道及治河工程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海岸与海洋工程</w:t>
            </w:r>
          </w:p>
          <w:p>
            <w:pPr>
              <w:spacing w:line="440" w:lineRule="exact"/>
              <w:rPr>
                <w:rFonts w:hint="eastAsia" w:hAnsi="仿宋" w:eastAsia="仿宋"/>
                <w:b/>
                <w:sz w:val="30"/>
                <w:szCs w:val="30"/>
              </w:rPr>
            </w:pPr>
            <w:r>
              <w:rPr>
                <w:rFonts w:hAnsi="仿宋" w:eastAsia="仿宋"/>
                <w:spacing w:val="-28"/>
                <w:sz w:val="30"/>
                <w:szCs w:val="30"/>
              </w:rPr>
              <w:t>农业建筑</w:t>
            </w:r>
            <w:r>
              <w:rPr>
                <w:rFonts w:hint="eastAsia" w:hAnsi="仿宋" w:eastAsia="仿宋"/>
                <w:spacing w:val="-28"/>
                <w:sz w:val="30"/>
                <w:szCs w:val="30"/>
              </w:rPr>
              <w:t>环境</w:t>
            </w:r>
            <w:r>
              <w:rPr>
                <w:rFonts w:hAnsi="仿宋" w:eastAsia="仿宋"/>
                <w:spacing w:val="-28"/>
                <w:sz w:val="30"/>
                <w:szCs w:val="30"/>
              </w:rPr>
              <w:t>与</w:t>
            </w:r>
            <w:r>
              <w:rPr>
                <w:rFonts w:hint="eastAsia" w:hAnsi="仿宋" w:eastAsia="仿宋"/>
                <w:spacing w:val="-28"/>
                <w:sz w:val="30"/>
                <w:szCs w:val="30"/>
              </w:rPr>
              <w:t>能源</w:t>
            </w:r>
            <w:r>
              <w:rPr>
                <w:rFonts w:hAnsi="仿宋" w:eastAsia="仿宋"/>
                <w:spacing w:val="-28"/>
                <w:sz w:val="30"/>
                <w:szCs w:val="30"/>
              </w:rPr>
              <w:t>工程</w:t>
            </w:r>
          </w:p>
          <w:p>
            <w:pPr>
              <w:pStyle w:val="2"/>
              <w:spacing w:line="360" w:lineRule="exact"/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建筑学</w:t>
            </w:r>
          </w:p>
          <w:p>
            <w:pPr>
              <w:pStyle w:val="2"/>
              <w:spacing w:line="360" w:lineRule="exact"/>
              <w:rPr>
                <w:rFonts w:hAnsi="仿宋"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hAnsi="仿宋" w:eastAsia="仿宋"/>
                <w:b w:val="0"/>
                <w:color w:val="000000"/>
                <w:sz w:val="30"/>
                <w:szCs w:val="30"/>
              </w:rPr>
              <w:t>工程力学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建筑设计技术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村镇建设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公路与桥梁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城市地下铁道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铁道工程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铁道桥梁与隧道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小型土木工程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水利水电工程建筑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水利工程</w:t>
            </w:r>
          </w:p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港口与航道工程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pacing w:val="-4"/>
                <w:sz w:val="30"/>
                <w:szCs w:val="30"/>
              </w:rPr>
              <w:t>本科及以上学历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普通大专毕业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6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15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成人大专毕业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7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4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普通中专毕业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9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201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2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58" w:type="dxa"/>
            <w:vMerge w:val="continue"/>
            <w:noWrap w:val="0"/>
            <w:vAlign w:val="top"/>
          </w:tcPr>
          <w:p>
            <w:pPr>
              <w:pStyle w:val="2"/>
              <w:spacing w:before="624"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952" w:type="dxa"/>
            <w:gridSpan w:val="2"/>
            <w:vMerge w:val="continue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成人中专毕业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10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b w:val="0"/>
                <w:color w:val="000000"/>
                <w:sz w:val="30"/>
                <w:szCs w:val="30"/>
              </w:rPr>
              <w:t>11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不具备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规定学历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从事结构设计工作满</w:t>
            </w: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13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年以上，且作为项目负责人或专业负责人，完成过三级（或中型工业建筑）项目不少于二项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  <w:r>
              <w:rPr>
                <w:rFonts w:eastAsia="仿宋"/>
                <w:b w:val="0"/>
                <w:color w:val="000000"/>
                <w:sz w:val="30"/>
                <w:szCs w:val="30"/>
              </w:rPr>
              <w:t>13</w:t>
            </w:r>
            <w:r>
              <w:rPr>
                <w:rFonts w:hAnsi="仿宋" w:eastAsia="仿宋"/>
                <w:b w:val="0"/>
                <w:color w:val="000000"/>
                <w:sz w:val="30"/>
                <w:szCs w:val="30"/>
              </w:rPr>
              <w:t>年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pStyle w:val="2"/>
              <w:spacing w:line="480" w:lineRule="exact"/>
              <w:jc w:val="center"/>
              <w:rPr>
                <w:rFonts w:eastAsia="仿宋"/>
                <w:b w:val="0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eastAsia="仿宋"/>
          <w:color w:val="000000"/>
        </w:rPr>
      </w:pPr>
    </w:p>
    <w:p>
      <w:pPr>
        <w:ind w:firstLine="420" w:firstLineChars="200"/>
        <w:rPr>
          <w:rFonts w:eastAsia="仿宋"/>
          <w:b/>
          <w:bCs/>
          <w:sz w:val="30"/>
          <w:szCs w:val="30"/>
        </w:rPr>
      </w:pPr>
      <w:r>
        <w:rPr>
          <w:rFonts w:eastAsia="仿宋"/>
        </w:rPr>
        <w:br w:type="page"/>
      </w:r>
      <w:r>
        <w:rPr>
          <w:rFonts w:hint="eastAsia" w:hAnsi="仿宋" w:eastAsia="仿宋"/>
          <w:b/>
          <w:bCs/>
          <w:sz w:val="30"/>
          <w:szCs w:val="30"/>
        </w:rPr>
        <w:t>十一</w:t>
      </w:r>
      <w:r>
        <w:rPr>
          <w:rFonts w:hAnsi="仿宋" w:eastAsia="仿宋"/>
          <w:b/>
          <w:bCs/>
          <w:sz w:val="30"/>
          <w:szCs w:val="30"/>
        </w:rPr>
        <w:t>．注册</w:t>
      </w:r>
      <w:r>
        <w:rPr>
          <w:rFonts w:hint="eastAsia" w:hAnsi="仿宋" w:eastAsia="仿宋"/>
          <w:b/>
          <w:bCs/>
          <w:sz w:val="30"/>
          <w:szCs w:val="30"/>
        </w:rPr>
        <w:t>土木</w:t>
      </w:r>
      <w:r>
        <w:rPr>
          <w:rFonts w:hAnsi="仿宋" w:eastAsia="仿宋"/>
          <w:b/>
          <w:bCs/>
          <w:sz w:val="30"/>
          <w:szCs w:val="30"/>
        </w:rPr>
        <w:t>工程师（</w:t>
      </w:r>
      <w:r>
        <w:rPr>
          <w:rFonts w:hint="eastAsia" w:hAnsi="仿宋" w:eastAsia="仿宋"/>
          <w:b/>
          <w:bCs/>
          <w:sz w:val="30"/>
          <w:szCs w:val="30"/>
        </w:rPr>
        <w:t>道路工程）</w:t>
      </w:r>
      <w:r>
        <w:rPr>
          <w:rFonts w:hAnsi="仿宋" w:eastAsia="仿宋"/>
          <w:b/>
          <w:bCs/>
          <w:sz w:val="30"/>
          <w:szCs w:val="30"/>
        </w:rPr>
        <w:t>资格考试条件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（一）</w:t>
      </w:r>
      <w:r>
        <w:rPr>
          <w:rFonts w:hAnsi="仿宋" w:eastAsia="仿宋"/>
          <w:bCs/>
          <w:sz w:val="30"/>
          <w:szCs w:val="30"/>
        </w:rPr>
        <w:t>参加注册</w:t>
      </w:r>
      <w:r>
        <w:rPr>
          <w:rFonts w:hint="eastAsia" w:hAnsi="仿宋" w:eastAsia="仿宋"/>
          <w:bCs/>
          <w:sz w:val="30"/>
          <w:szCs w:val="30"/>
        </w:rPr>
        <w:t>土木工程师（道路</w:t>
      </w:r>
      <w:r>
        <w:rPr>
          <w:rFonts w:hAnsi="仿宋" w:eastAsia="仿宋"/>
          <w:bCs/>
          <w:sz w:val="30"/>
          <w:szCs w:val="30"/>
        </w:rPr>
        <w:t>工程）基础考试，应具备下列条件之一：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⑴取得本专业或相近专业大学本科及以上学历或学位。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⑵取得本专业或相近专业大学专科学历，累计从事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⑶取得其他专业大学本科及以上学历或学位，累计从事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1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（二）</w:t>
      </w:r>
      <w:r>
        <w:rPr>
          <w:rFonts w:hAnsi="仿宋" w:eastAsia="仿宋"/>
          <w:bCs/>
          <w:sz w:val="30"/>
          <w:szCs w:val="30"/>
        </w:rPr>
        <w:t>参加注册</w:t>
      </w:r>
      <w:r>
        <w:rPr>
          <w:rFonts w:hint="eastAsia" w:hAnsi="仿宋" w:eastAsia="仿宋"/>
          <w:bCs/>
          <w:sz w:val="30"/>
          <w:szCs w:val="30"/>
        </w:rPr>
        <w:t>土木工程师（道路</w:t>
      </w:r>
      <w:r>
        <w:rPr>
          <w:rFonts w:hAnsi="仿宋" w:eastAsia="仿宋"/>
          <w:bCs/>
          <w:sz w:val="30"/>
          <w:szCs w:val="30"/>
        </w:rPr>
        <w:t>工程）专业考试，应基础考试合格，并具备下列条件之一：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⑴取得本专业博士学位后，累计从事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2</w:t>
      </w:r>
      <w:r>
        <w:rPr>
          <w:rFonts w:hAnsi="仿宋" w:eastAsia="仿宋"/>
          <w:bCs/>
          <w:sz w:val="30"/>
          <w:szCs w:val="30"/>
        </w:rPr>
        <w:t>年；或取得相近专业博士学位后，累计从事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⑵取得本专业硕士学位后，累计从事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3</w:t>
      </w:r>
      <w:r>
        <w:rPr>
          <w:rFonts w:hAnsi="仿宋" w:eastAsia="仿宋"/>
          <w:bCs/>
          <w:sz w:val="30"/>
          <w:szCs w:val="30"/>
        </w:rPr>
        <w:t>年；或取得相近专业硕士学位后，累计从事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⑶取得含本专业在内的双学士学位或本专业研究生班毕业后，累计从事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年；或取得含相近专业在内的双学士学位或研究生班毕业后，累计从事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⑷取得通过本专业教育评估的大学本科学历或学位后，累计从事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4</w:t>
      </w:r>
      <w:r>
        <w:rPr>
          <w:rFonts w:hAnsi="仿宋" w:eastAsia="仿宋"/>
          <w:bCs/>
          <w:sz w:val="30"/>
          <w:szCs w:val="30"/>
        </w:rPr>
        <w:t>年；或取得未通过本专业教育评估的大学本科学历或学位后，累计从事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5</w:t>
      </w:r>
      <w:r>
        <w:rPr>
          <w:rFonts w:hAnsi="仿宋" w:eastAsia="仿宋"/>
          <w:bCs/>
          <w:sz w:val="30"/>
          <w:szCs w:val="30"/>
        </w:rPr>
        <w:t>年；或取得相近专业大学本科学历或学位后，累计从事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⑸取得本专业大学专科学历后，累计从事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6</w:t>
      </w:r>
      <w:r>
        <w:rPr>
          <w:rFonts w:hAnsi="仿宋" w:eastAsia="仿宋"/>
          <w:bCs/>
          <w:sz w:val="30"/>
          <w:szCs w:val="30"/>
        </w:rPr>
        <w:t>年；或取得相近专业大学专科学历后，累计从事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7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⑹取得其他专业大学本科及以上学历或学位后，累计从事</w:t>
      </w:r>
      <w:r>
        <w:rPr>
          <w:rFonts w:hint="eastAsia" w:hAnsi="仿宋" w:eastAsia="仿宋"/>
          <w:bCs/>
          <w:sz w:val="30"/>
          <w:szCs w:val="30"/>
        </w:rPr>
        <w:t>道路工程</w:t>
      </w:r>
      <w:r>
        <w:rPr>
          <w:rFonts w:hAnsi="仿宋" w:eastAsia="仿宋"/>
          <w:bCs/>
          <w:sz w:val="30"/>
          <w:szCs w:val="30"/>
        </w:rPr>
        <w:t>专业设计工作满</w:t>
      </w:r>
      <w:r>
        <w:rPr>
          <w:rFonts w:eastAsia="仿宋"/>
          <w:bCs/>
          <w:sz w:val="30"/>
          <w:szCs w:val="30"/>
        </w:rPr>
        <w:t>8</w:t>
      </w:r>
      <w:r>
        <w:rPr>
          <w:rFonts w:hAnsi="仿宋" w:eastAsia="仿宋"/>
          <w:bCs/>
          <w:sz w:val="30"/>
          <w:szCs w:val="30"/>
        </w:rPr>
        <w:t>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（三）截止2014年12月31日前，符合下列条件之一者，可免基础考试，只需参加专业考试：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⑴</w:t>
      </w:r>
      <w:r>
        <w:rPr>
          <w:rFonts w:hint="eastAsia" w:hAnsi="仿宋" w:eastAsia="仿宋"/>
          <w:bCs/>
          <w:sz w:val="30"/>
          <w:szCs w:val="30"/>
        </w:rPr>
        <w:t>取得本专业博士学位后，累计从事道路工程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工作满5年；或取得相近专业博士学位后，累计从事道路工程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工作满6年。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Ansi="仿宋" w:eastAsia="仿宋"/>
          <w:bCs/>
          <w:sz w:val="30"/>
          <w:szCs w:val="30"/>
        </w:rPr>
        <w:t>⑵</w:t>
      </w:r>
      <w:r>
        <w:rPr>
          <w:rFonts w:hint="eastAsia" w:hAnsi="仿宋" w:eastAsia="仿宋"/>
          <w:bCs/>
          <w:sz w:val="30"/>
          <w:szCs w:val="30"/>
        </w:rPr>
        <w:t>取得本专业硕士学位后，累计从事道路工程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工作满6年；或取得相近专业硕士学位后，累计从事道路工程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工作满7年。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⑶取得含本专业在内的双学士学位或本专业研究生班毕业后，累计从事道路工程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工作满7年；或取得相近专业双学士学位或研究生班毕业后，累计从事道路工程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工作满8年。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⑷取得本专业大学本科学历或学位后，累计从事道路工程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工作满8年；或取得相近专业大学本科学历或学位后，累计从事道路工程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工作满9年。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⑸取得本专业大学专科学历后，累计从事道路工程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工作满9年；或取得相近专业大学专科学历后，累计从事道路工程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工作满10年。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⑹取得其他工科专业大学本科及以上学历或学位后，累计从事道路工程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工作满12年。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⑺取得其他工科专业大学专科学历后，累计从事道路工程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工作满15年。</w:t>
      </w:r>
    </w:p>
    <w:p>
      <w:pPr>
        <w:ind w:firstLine="600" w:firstLineChars="200"/>
        <w:rPr>
          <w:rFonts w:hint="eastAsia" w:hAnsi="仿宋"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⑻取得本专业中专学历后，累计从事道路工程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工作满25年；或取得相近专业中专学历后，累计从事道路工程</w:t>
      </w:r>
      <w:r>
        <w:rPr>
          <w:rFonts w:hAnsi="仿宋" w:eastAsia="仿宋"/>
          <w:bCs/>
          <w:sz w:val="30"/>
          <w:szCs w:val="30"/>
        </w:rPr>
        <w:t>专业设计</w:t>
      </w:r>
      <w:r>
        <w:rPr>
          <w:rFonts w:hint="eastAsia" w:hAnsi="仿宋" w:eastAsia="仿宋"/>
          <w:bCs/>
          <w:sz w:val="30"/>
          <w:szCs w:val="30"/>
        </w:rPr>
        <w:t>工作满30年。</w:t>
      </w:r>
    </w:p>
    <w:p>
      <w:pPr>
        <w:ind w:firstLine="600" w:firstLineChars="200"/>
        <w:rPr>
          <w:rFonts w:eastAsia="仿宋"/>
          <w:bCs/>
          <w:sz w:val="30"/>
          <w:szCs w:val="30"/>
        </w:rPr>
      </w:pPr>
      <w:r>
        <w:rPr>
          <w:rFonts w:hint="eastAsia" w:hAnsi="仿宋" w:eastAsia="仿宋"/>
          <w:bCs/>
          <w:sz w:val="30"/>
          <w:szCs w:val="30"/>
        </w:rPr>
        <w:t>（四）</w:t>
      </w:r>
      <w:r>
        <w:rPr>
          <w:rFonts w:hAnsi="仿宋" w:eastAsia="仿宋"/>
          <w:bCs/>
          <w:sz w:val="30"/>
          <w:szCs w:val="30"/>
        </w:rPr>
        <w:t>本专业、相近专业和其他专业</w:t>
      </w:r>
    </w:p>
    <w:p>
      <w:pPr>
        <w:ind w:firstLine="600" w:firstLineChars="200"/>
        <w:rPr>
          <w:rFonts w:hint="eastAsia" w:eastAsia="仿宋"/>
        </w:rPr>
      </w:pPr>
      <w:r>
        <w:rPr>
          <w:rFonts w:hint="eastAsia" w:hAnsi="仿宋" w:eastAsia="仿宋"/>
          <w:bCs/>
          <w:sz w:val="30"/>
          <w:szCs w:val="30"/>
        </w:rPr>
        <w:t>参照</w:t>
      </w:r>
      <w:r>
        <w:rPr>
          <w:rFonts w:hAnsi="仿宋" w:eastAsia="仿宋"/>
          <w:bCs/>
          <w:sz w:val="30"/>
          <w:szCs w:val="30"/>
        </w:rPr>
        <w:t>《关于印发〈勘察设计注册土木工程师（道路工程）新旧专业参照表（2019）〉</w:t>
      </w:r>
      <w:r>
        <w:rPr>
          <w:rFonts w:hint="eastAsia" w:hAnsi="仿宋" w:eastAsia="仿宋"/>
          <w:bCs/>
          <w:sz w:val="30"/>
          <w:szCs w:val="30"/>
        </w:rPr>
        <w:t>的通知</w:t>
      </w:r>
      <w:r>
        <w:rPr>
          <w:rFonts w:hAnsi="仿宋" w:eastAsia="仿宋"/>
          <w:bCs/>
          <w:sz w:val="30"/>
          <w:szCs w:val="30"/>
        </w:rPr>
        <w:t>》（注工〔2019〕7号）的相关规定</w:t>
      </w:r>
      <w:r>
        <w:rPr>
          <w:rFonts w:hint="eastAsia" w:hAnsi="仿宋" w:eastAsia="仿宋"/>
          <w:bCs/>
          <w:sz w:val="30"/>
          <w:szCs w:val="30"/>
        </w:rPr>
        <w:t>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20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23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2F42"/>
    <w:multiLevelType w:val="multilevel"/>
    <w:tmpl w:val="0A952F42"/>
    <w:lvl w:ilvl="0" w:tentative="0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D61157"/>
    <w:multiLevelType w:val="multilevel"/>
    <w:tmpl w:val="1FD61157"/>
    <w:lvl w:ilvl="0" w:tentative="0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DBB66C0"/>
    <w:multiLevelType w:val="multilevel"/>
    <w:tmpl w:val="3DBB66C0"/>
    <w:lvl w:ilvl="0" w:tentative="0">
      <w:start w:val="1"/>
      <w:numFmt w:val="decimalEnclosedParen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65792"/>
    <w:rsid w:val="57E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b/>
      <w:sz w:val="28"/>
      <w:szCs w:val="20"/>
    </w:rPr>
  </w:style>
  <w:style w:type="paragraph" w:styleId="3">
    <w:name w:val="Date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收件单位"/>
    <w:basedOn w:val="1"/>
    <w:qFormat/>
    <w:uiPriority w:val="0"/>
    <w:pPr>
      <w:tabs>
        <w:tab w:val="left" w:pos="1365"/>
      </w:tabs>
      <w:spacing w:beforeLines="100"/>
    </w:pPr>
    <w:rPr>
      <w:rFonts w:ascii="Times New Roman" w:hAnsi="Times New Roman" w:eastAsia="华文仿宋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2021-08-13T07:01:00Z</dcterms:created>
  <dc:creator>it's 刘</dc:creator>
  <cp:lastModifiedBy>it's 刘</cp:lastModifiedBy>
  <dcterms:modified xsi:type="dcterms:W3CDTF">2021-08-13T07:01:53Z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79B6809FEA0443929C0EB3C7410B4F8F</vt:lpwstr>
  </property>
  <property fmtid="{D5CDD505-2E9C-101B-9397-08002B2CF9AE}" pid="4" name="KSOSaveFontToCloudKey">
    <vt:lpwstr>22686785_cloud</vt:lpwstr>
  </property>
</Properties>
</file>