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pacing w:val="-8"/>
          <w:sz w:val="44"/>
          <w:szCs w:val="44"/>
        </w:rPr>
        <w:t>全国一、二级注册建筑师资格考试</w:t>
      </w:r>
    </w:p>
    <w:p>
      <w:pPr>
        <w:spacing w:line="56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pacing w:val="-8"/>
          <w:sz w:val="44"/>
          <w:szCs w:val="44"/>
        </w:rPr>
        <w:t>报考专业说明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根据《中华人民共和国注册建筑师条例实施细则》（中华人民共和国建设部令第167号）、《普通高等学校本科专业目录》（1998年版、2012年版、2020年版）、《普通高等学校高职高专教育指导性专业目录》（2004年版）、《中等职业学校专业目录》（2010年版）等相关规定，关于全国一、二级注册建筑师资格考试报考专业说明如下 ：</w:t>
      </w:r>
    </w:p>
    <w:p>
      <w:pPr>
        <w:spacing w:line="560" w:lineRule="exact"/>
        <w:ind w:firstLine="658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一、报考专业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楷体_GB2312" w:hAnsi="微软雅黑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/>
          <w:color w:val="000000"/>
          <w:kern w:val="0"/>
          <w:sz w:val="32"/>
          <w:szCs w:val="32"/>
        </w:rPr>
        <w:t>（一）一级注册建筑师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“建筑学”：包括建筑学、建筑设计技术（原建筑设计）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“相近专业”：包括城乡规划（原城市规划）、土木工程（原建筑工程、原工业与民用建筑工程）、风景园林、环境设计（原环境艺术、原环境艺术设计）、历史建筑保护工程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楷体_GB2312" w:hAnsi="微软雅黑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/>
          <w:color w:val="000000"/>
          <w:kern w:val="0"/>
          <w:sz w:val="32"/>
          <w:szCs w:val="32"/>
        </w:rPr>
        <w:t>（二）二级注册建筑师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“建筑学”：包括建筑学、建筑设计技术（原建筑设计）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、历史建筑保护工程；专科包括建筑装饰工程技术（原建筑装饰技术）、中国古建筑工程技术、环境艺术设计（原环境艺术）、园林工程技术（原风景园林）、城镇规划（原城乡规划）、建筑工程技术（原房屋建筑工程）；中专包括建筑工程施工（原工业与民用建筑）、建筑装饰、古建筑修缮与仿建（原古建筑营造与修缮）、城镇建设</w:t>
      </w:r>
    </w:p>
    <w:p>
      <w:pPr>
        <w:spacing w:line="560" w:lineRule="exact"/>
        <w:ind w:firstLine="658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（一）主干课程设置及学时与建筑学专业一致，可参照建筑学专业相关规定报考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（二）多数主干课程设置及学时与建筑学专业一致，可参照相近专业相关规定报考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（三）主干课程设置及学时与相近专业基本一致，可参照相近专业相关规定报考</w:t>
      </w:r>
    </w:p>
    <w:p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8FDF5A-6DBB-4709-B560-D61390AF356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5344ACE-6FA4-4841-962A-EB67B67D86C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5327037-BE45-4DD6-9E2A-C1ACA2E28C5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DD567E9D-1CDF-45DA-820F-D465446337E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F68BDC4-E58B-4AA6-81B4-61B6CE02BF7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4AD8DD95-4561-4417-81B0-A1B13AB45326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7" w:fontKey="{C1440B7F-2CFD-4C46-8118-97CAF2FD183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1054103C"/>
    <w:rsid w:val="105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2024-03-15T02:59:00Z</dcterms:created>
  <dc:creator>it's 刘</dc:creator>
  <cp:lastModifiedBy>it's 刘</cp:lastModifiedBy>
  <dcterms:modified xsi:type="dcterms:W3CDTF">2024-03-15T02:59:30Z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0C664B96FD3541BAB878AAAD2CB6E4EC_11</vt:lpwstr>
  </property>
</Properties>
</file>