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560" w:lineRule="exact"/>
        <w:jc w:val="center"/>
        <w:rPr>
          <w:rFonts w:eastAsia="方正小标宋简体"/>
          <w:spacing w:val="-8"/>
          <w:sz w:val="44"/>
          <w:szCs w:val="44"/>
        </w:rPr>
      </w:pPr>
      <w:r>
        <w:rPr>
          <w:rFonts w:hint="eastAsia" w:ascii="方正小标宋简体" w:hAnsi="宋体" w:eastAsia="方正小标宋简体" w:cs="宋体"/>
          <w:bCs/>
          <w:kern w:val="0"/>
          <w:sz w:val="44"/>
          <w:szCs w:val="44"/>
        </w:rPr>
        <w:t>202</w:t>
      </w:r>
      <w:r>
        <w:rPr>
          <w:rFonts w:ascii="方正小标宋简体" w:hAnsi="宋体" w:eastAsia="方正小标宋简体" w:cs="宋体"/>
          <w:bCs/>
          <w:kern w:val="0"/>
          <w:sz w:val="44"/>
          <w:szCs w:val="44"/>
        </w:rPr>
        <w:t>4</w:t>
      </w:r>
      <w:r>
        <w:rPr>
          <w:rFonts w:eastAsia="方正小标宋简体"/>
          <w:spacing w:val="-8"/>
          <w:sz w:val="44"/>
          <w:szCs w:val="44"/>
        </w:rPr>
        <w:t>年度全国一、二级注册建筑师</w:t>
      </w:r>
    </w:p>
    <w:p>
      <w:pPr>
        <w:spacing w:line="560" w:lineRule="exact"/>
        <w:jc w:val="center"/>
        <w:rPr>
          <w:rFonts w:eastAsia="方正小标宋简体"/>
          <w:spacing w:val="-8"/>
          <w:sz w:val="44"/>
          <w:szCs w:val="44"/>
        </w:rPr>
      </w:pPr>
      <w:r>
        <w:rPr>
          <w:rFonts w:eastAsia="方正小标宋简体"/>
          <w:spacing w:val="-8"/>
          <w:sz w:val="44"/>
          <w:szCs w:val="44"/>
        </w:rPr>
        <w:t>资格考试应试人员注意事项</w:t>
      </w:r>
    </w:p>
    <w:p>
      <w:pPr>
        <w:spacing w:line="560" w:lineRule="exact"/>
        <w:ind w:firstLine="658"/>
        <w:outlineLvl w:val="0"/>
        <w:rPr>
          <w:rFonts w:eastAsia="黑体"/>
          <w:sz w:val="32"/>
          <w:szCs w:val="32"/>
        </w:rPr>
      </w:pPr>
      <w:r>
        <w:rPr>
          <w:rFonts w:eastAsia="黑体"/>
          <w:sz w:val="32"/>
          <w:szCs w:val="32"/>
        </w:rPr>
        <w:t>一、报考</w:t>
      </w:r>
    </w:p>
    <w:p>
      <w:pPr>
        <w:widowControl/>
        <w:shd w:val="clear" w:color="auto" w:fill="FFFFFF"/>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spacing w:line="560" w:lineRule="exact"/>
        <w:ind w:firstLine="658"/>
        <w:outlineLvl w:val="0"/>
        <w:rPr>
          <w:rFonts w:eastAsia="黑体"/>
          <w:sz w:val="32"/>
          <w:szCs w:val="32"/>
        </w:rPr>
      </w:pPr>
      <w:r>
        <w:rPr>
          <w:rFonts w:eastAsia="黑体"/>
          <w:sz w:val="32"/>
          <w:szCs w:val="32"/>
        </w:rPr>
        <w:t>二、禁止携带通讯工具、有照相或摄像功能的电子用品进入考场</w:t>
      </w:r>
    </w:p>
    <w:p>
      <w:pPr>
        <w:widowControl/>
        <w:shd w:val="clear" w:color="auto" w:fill="FFFFFF"/>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pPr>
        <w:spacing w:line="560" w:lineRule="exact"/>
        <w:ind w:firstLine="658"/>
        <w:outlineLvl w:val="0"/>
        <w:rPr>
          <w:rFonts w:eastAsia="黑体"/>
          <w:sz w:val="32"/>
          <w:szCs w:val="32"/>
        </w:rPr>
      </w:pPr>
      <w:r>
        <w:rPr>
          <w:rFonts w:eastAsia="黑体"/>
          <w:sz w:val="32"/>
          <w:szCs w:val="32"/>
        </w:rPr>
        <w:t>三、职业实践要求</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关于〈一级注册建筑师职业实践登记手册〉有关事项的通知》（注建秘〔2015〕4号），全国注册建筑师管理委员会不再统一印制《一级注册建筑师职业实践登记手册》，报考人员可在住房和城乡建设部执业资格注册中心网站（www．pqrc．org．cn）下载《一级注册建筑师职业实践登记手册》标准格式的电子文档，打印后按照职业实践内容填写，已经持有的《一级注册建筑师职业实践登记手册》可继续使用。</w:t>
      </w:r>
    </w:p>
    <w:p>
      <w:pPr>
        <w:spacing w:line="560" w:lineRule="exact"/>
        <w:ind w:firstLine="658"/>
        <w:outlineLvl w:val="0"/>
        <w:rPr>
          <w:rFonts w:eastAsia="黑体"/>
          <w:sz w:val="32"/>
          <w:szCs w:val="32"/>
        </w:rPr>
      </w:pPr>
      <w:r>
        <w:rPr>
          <w:rFonts w:eastAsia="黑体"/>
          <w:sz w:val="32"/>
          <w:szCs w:val="32"/>
        </w:rPr>
        <w:t>四、考试使用规范、标准</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根据《关于调整注册建筑师考试书目内容的通知》（注建〔2004〕6号）规定，注册建筑师考试使用的规范、标准以本考试年度上一年12月31日以前正式实施的规范、标准为准。</w:t>
      </w:r>
    </w:p>
    <w:p>
      <w:pPr>
        <w:spacing w:line="560" w:lineRule="exact"/>
        <w:ind w:firstLine="658"/>
        <w:outlineLvl w:val="0"/>
        <w:rPr>
          <w:rFonts w:eastAsia="黑体"/>
          <w:sz w:val="32"/>
          <w:szCs w:val="32"/>
        </w:rPr>
      </w:pPr>
      <w:r>
        <w:rPr>
          <w:rFonts w:eastAsia="黑体"/>
          <w:sz w:val="32"/>
          <w:szCs w:val="32"/>
        </w:rPr>
        <w:t>五、参加知识题科目考试</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1．应试人员应携带2B铅笔、橡皮、无声及无文本编辑功能的计算器参加考试。</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2．答题前，应试人员必须认真阅读印于本试卷封二的</w:t>
      </w:r>
      <w:r>
        <w:rPr>
          <w:rFonts w:eastAsia="仿宋"/>
          <w:b/>
          <w:sz w:val="32"/>
          <w:szCs w:val="32"/>
        </w:rPr>
        <w:t>“应试人员注意事项”</w:t>
      </w:r>
      <w:r>
        <w:rPr>
          <w:rFonts w:eastAsia="仿宋"/>
          <w:sz w:val="32"/>
          <w:szCs w:val="32"/>
        </w:rPr>
        <w:t>，</w:t>
      </w:r>
      <w:r>
        <w:rPr>
          <w:rFonts w:hint="eastAsia" w:ascii="仿宋_GB2312" w:hAnsi="仿宋" w:eastAsia="仿宋_GB2312" w:cs="宋体"/>
          <w:color w:val="000000"/>
          <w:kern w:val="0"/>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3．按题号在答题卡上将所选选项对应的信息点用2B铅笔涂黑。如有改动，必须用橡皮擦净痕迹，以防电脑阅卷时误读。</w:t>
      </w:r>
    </w:p>
    <w:p>
      <w:pPr>
        <w:spacing w:line="560" w:lineRule="exact"/>
        <w:ind w:firstLine="658"/>
        <w:outlineLvl w:val="0"/>
        <w:rPr>
          <w:rFonts w:eastAsia="黑体"/>
          <w:sz w:val="32"/>
          <w:szCs w:val="32"/>
        </w:rPr>
      </w:pPr>
      <w:r>
        <w:rPr>
          <w:rFonts w:eastAsia="黑体"/>
          <w:sz w:val="32"/>
          <w:szCs w:val="32"/>
        </w:rPr>
        <w:t>六、参加作图题科目考试</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1．应试人员于考试前30分钟进入考场做准备。</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应试人员应携带以下工具和文具参加考试：无声及无文本编辑功能的计算器、2号绘图板、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册建筑师作图题科目考试的应试人员均应携带2B铅笔。</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3．应试人员答题前必须认真阅读本作图题科目的</w:t>
      </w:r>
      <w:r>
        <w:rPr>
          <w:rFonts w:hint="eastAsia" w:ascii="仿宋_GB2312" w:hAnsi="仿宋" w:eastAsia="仿宋_GB2312" w:cs="宋体"/>
          <w:b/>
          <w:bCs/>
          <w:color w:val="000000"/>
          <w:kern w:val="0"/>
          <w:sz w:val="32"/>
          <w:szCs w:val="32"/>
        </w:rPr>
        <w:t>“应试人员注意事项”，将姓名、准考证号如实填写在试卷封面及每页指定的栏目内，</w:t>
      </w:r>
      <w:r>
        <w:rPr>
          <w:rFonts w:hint="eastAsia" w:ascii="仿宋_GB2312" w:hAnsi="仿宋" w:eastAsia="仿宋_GB2312" w:cs="宋体"/>
          <w:color w:val="000000"/>
          <w:kern w:val="0"/>
          <w:sz w:val="32"/>
          <w:szCs w:val="32"/>
        </w:rPr>
        <w:t>应用正体书写，清晰并易于辨识，并在封面规定区域的相应栏目内填涂准考证号。</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4．作图题必须按规定比例用黑色绘图笔绘制在试卷上。所有线条应光洁、清晰，不易擦去，主要线条不得徒手绘制。</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5．应试人员可将试卷拆开以便作答，作答完毕后由应试人员本人将全部试卷按页码顺序用订书机重新装订成册，订书钉应订在封面指定位置。</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6．作图题试卷有下列情形之一，造成无法评分的，后果由个人负责：</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（1）姓名和准考证号填写错误的；</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（2）未按规定在指定区域作答或填涂准考证号的；</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（3）试卷缺页的。</w:t>
      </w:r>
    </w:p>
    <w:p>
      <w:pPr>
        <w:spacing w:line="560" w:lineRule="exact"/>
        <w:ind w:firstLine="643" w:firstLineChars="200"/>
        <w:rPr>
          <w:rFonts w:ascii="仿宋_GB2312" w:hAnsi="仿宋" w:eastAsia="仿宋_GB2312" w:cs="宋体"/>
          <w:b/>
          <w:bCs/>
          <w:color w:val="000000"/>
          <w:kern w:val="0"/>
          <w:sz w:val="32"/>
          <w:szCs w:val="32"/>
        </w:rPr>
      </w:pPr>
      <w:r>
        <w:rPr>
          <w:rFonts w:hint="eastAsia" w:ascii="仿宋_GB2312" w:hAnsi="仿宋" w:eastAsia="仿宋_GB2312" w:cs="宋体"/>
          <w:b/>
          <w:bCs/>
          <w:color w:val="000000"/>
          <w:kern w:val="0"/>
          <w:sz w:val="32"/>
          <w:szCs w:val="32"/>
        </w:rPr>
        <w:t>7．特别提请注意，作图题试卷有下列违纪违规行为之一的，经认定给予其当次该科目考试成绩无效的处理：</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（1）用彩色笔、铅笔、非制图用圆珠笔及泛蓝色钢笔等非黑色绘图笔制图的；  </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（2）将草图纸夹带或粘贴在试卷上的；</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（3）在试卷规定以外位置标注本人信息或其他特殊标记的；</w:t>
      </w:r>
    </w:p>
    <w:p>
      <w:pPr>
        <w:spacing w:line="560" w:lineRule="exact"/>
        <w:ind w:firstLine="640" w:firstLineChars="200"/>
        <w:rPr>
          <w:rFonts w:ascii="仿宋_GB2312" w:eastAsia="仿宋_GB2312"/>
          <w:sz w:val="32"/>
          <w:szCs w:val="32"/>
        </w:rPr>
      </w:pPr>
      <w:r>
        <w:rPr>
          <w:rFonts w:hint="eastAsia" w:ascii="仿宋_GB2312" w:hAnsi="仿宋" w:eastAsia="仿宋_GB2312" w:cs="宋体"/>
          <w:color w:val="000000"/>
          <w:kern w:val="0"/>
          <w:sz w:val="32"/>
          <w:szCs w:val="32"/>
        </w:rPr>
        <w:t>（4）使用涂改液或涂改带修改图纸的。</w:t>
      </w:r>
    </w:p>
    <w:p>
      <w:pPr>
        <w:spacing w:line="560" w:lineRule="exact"/>
        <w:ind w:firstLine="420" w:firstLineChars="200"/>
        <w:rPr>
          <w:rFonts w:hint="eastAsia"/>
        </w:rPr>
      </w:pPr>
    </w:p>
    <w:p>
      <w:bookmarkStart w:id="0" w:name="_GoBack"/>
      <w:bookmarkEnd w:id="0"/>
    </w:p>
    <w:sectPr>
      <w:footerReference r:id="rId3" w:type="default"/>
      <w:pgSz w:w="11906" w:h="16838"/>
      <w:pgMar w:top="2098" w:right="1474" w:bottom="198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A418D1-ADD2-484A-BBA0-3BE5BB1589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C30030A-7882-4550-B34A-7EF5A15D1264}"/>
  </w:font>
  <w:font w:name="方正小标宋简体">
    <w:panose1 w:val="02000000000000000000"/>
    <w:charset w:val="86"/>
    <w:family w:val="auto"/>
    <w:pitch w:val="default"/>
    <w:sig w:usb0="00000001" w:usb1="080E0000" w:usb2="00000000" w:usb3="00000000" w:csb0="00040000" w:csb1="00000000"/>
    <w:embedRegular r:id="rId3" w:fontKey="{73BEDF90-F71C-4D15-8C30-B41A4E470E5C}"/>
  </w:font>
  <w:font w:name="仿宋_GB2312">
    <w:altName w:val="仿宋"/>
    <w:panose1 w:val="02010609030101010101"/>
    <w:charset w:val="86"/>
    <w:family w:val="modern"/>
    <w:pitch w:val="default"/>
    <w:sig w:usb0="00000000" w:usb1="00000000" w:usb2="00000010" w:usb3="00000000" w:csb0="00040000" w:csb1="00000000"/>
    <w:embedRegular r:id="rId4" w:fontKey="{B5A5F5C6-2298-4CB3-9782-47D305759766}"/>
  </w:font>
  <w:font w:name="仿宋">
    <w:panose1 w:val="02010609060101010101"/>
    <w:charset w:val="86"/>
    <w:family w:val="modern"/>
    <w:pitch w:val="default"/>
    <w:sig w:usb0="800002BF" w:usb1="38CF7CFA" w:usb2="00000016" w:usb3="00000000" w:csb0="00040001" w:csb1="00000000"/>
    <w:embedRegular r:id="rId5" w:fontKey="{19B3BB75-BA6C-47ED-8AE8-DB21DCE36E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5638970"/>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MDYwYWNiY2E3OTIxYTYwZGQyYzAwOGE1MWNjMzkifQ=="/>
  </w:docVars>
  <w:rsids>
    <w:rsidRoot w:val="26D13B51"/>
    <w:rsid w:val="26D1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2024-03-15T02:59:00Z</dcterms:created>
  <dc:creator>it's 刘</dc:creator>
  <cp:lastModifiedBy>it's 刘</cp:lastModifiedBy>
  <dcterms:modified xsi:type="dcterms:W3CDTF">2024-03-15T02:59:51Z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4A6FC1FF17D249B5A06AAD6C638C26A6_11</vt:lpwstr>
  </property>
</Properties>
</file>